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想要提升类目排名，获得更多类目权重，首先要清楚需要实现多少GMV 坑产，如何获得精准人群标签，实现流量的最大化利用，增加GMV，形成良性循环。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下面将从确定GMV 目标产值和店铺人群标签这两个方面介绍。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36"/>
          <w:szCs w:val="36"/>
        </w:rPr>
        <w:t>一、如何确定GMV目标产值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下面给大家介绍通过表格计算同行的产值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1、首先准备一个表格，要收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集的数据如下：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drawing>
          <wp:inline distT="0" distB="0" distL="114300" distR="114300">
            <wp:extent cx="5124450" cy="2714625"/>
            <wp:effectExtent l="0" t="0" r="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累计产值：商品从上架开始的总销量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2、我们找10个产品计算单天阀值的平均值，算出单天成交。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（1）产品：此处以“连衣裙”为例，女装-裙装-连衣裙，挑选10个在类目推荐页的商品；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3657600" cy="38100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（2）进入商品页面，记录商品的客单价、销量、累计产值（累计产值=客单价*销量）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3810000" cy="390525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（3）上架时间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（谷歌浏览器）鼠标放置在轮播图上，右击鼠标，点击“在新标签页中打开图片”，在新的页面，网址中可以看到上传时间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7620000" cy="1238250"/>
            <wp:effectExtent l="0" t="0" r="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（火狐浏览器）鼠标放置在轮播图上，右击鼠标，点击“查看图像信息”，可以看到上传时间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5695950" cy="2981325"/>
            <wp:effectExtent l="0" t="0" r="0" b="9525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（4）上架天数：上架到统计时的天数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（5）单天阀值=累计产值/上架天数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图例的商品的数据如下图：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5181600" cy="600075"/>
            <wp:effectExtent l="0" t="0" r="0" b="952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3、重复以上步骤，找齐10款商品的数据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计算10款商品单天阀值的平均值（average函数），假设我们商品的客单价是49.9元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我们商品每天的销量=商品单天阀值平均值/商品客单价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5524500" cy="2876550"/>
            <wp:effectExtent l="0" t="0" r="0" b="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注意：一级、二级、三级类目选择要准确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36"/>
          <w:szCs w:val="36"/>
        </w:rPr>
        <w:t>二、店铺人群标签怎么做？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人群标签可以用场景推广达成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1、找到最合适的全体人群出价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（1）新建场景推广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推广类型：商品推广；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推广日限：不限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7620000" cy="5543550"/>
            <wp:effectExtent l="0" t="0" r="0" b="0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投放时段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行业模板-选择橙色标签（人数最多）进行投放（0:00-07:00不投放），其他时间进行零投放。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4305300" cy="4762500"/>
            <wp:effectExtent l="0" t="0" r="0" b="0"/>
            <wp:docPr id="10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（2）单元信息（选择商品）：选择的商品销量不少于500单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7620000" cy="4629150"/>
            <wp:effectExtent l="0" t="0" r="0" b="0"/>
            <wp:docPr id="11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（3）设置定向人群及出价价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形成低出价高溢价原理，出价设置为0.1元，溢价比例120%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9525000" cy="4762500"/>
            <wp:effectExtent l="0" t="0" r="0" b="0"/>
            <wp:docPr id="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（4）设置兴趣点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选择5个与商品相关的兴趣点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3838575" cy="4762500"/>
            <wp:effectExtent l="0" t="0" r="9525" b="0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兴趣点的溢价比例设置为120%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9163050" cy="1800225"/>
            <wp:effectExtent l="0" t="0" r="0" b="9525"/>
            <wp:docPr id="1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16305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（5）设置资源位及溢价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9229725" cy="2771775"/>
            <wp:effectExtent l="0" t="0" r="9525" b="9525"/>
            <wp:docPr id="14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（6）设置DMP人群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各定向、资源位等设置完成后，开始设置人群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7620000" cy="5076825"/>
            <wp:effectExtent l="0" t="0" r="0" b="9525"/>
            <wp:docPr id="15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通过标签创建人群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10229850" cy="2838450"/>
            <wp:effectExtent l="0" t="0" r="0" b="0"/>
            <wp:docPr id="16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22985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添加标签：人口属性、行业偏好等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drawing>
          <wp:inline distT="0" distB="0" distL="114300" distR="114300">
            <wp:extent cx="9525000" cy="5867400"/>
            <wp:effectExtent l="0" t="0" r="0" b="0"/>
            <wp:docPr id="17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创建计划，观察数据，等到数据稳定后可以调整溢价。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2、通过调整溢价来获取个定向曝光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数据稳定后，每隔2小时调整溢价（调整幅度10%）。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低曝光、低点击、少花费，高投产，加价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低曝光、低点击、高花费、低投产，</w:t>
      </w:r>
      <w:r>
        <w:rPr>
          <w:rFonts w:hint="eastAsia" w:ascii="Segoe UI" w:hAnsi="Segoe UI" w:eastAsia="宋体" w:cs="Segoe UI"/>
          <w:i w:val="0"/>
          <w:caps w:val="0"/>
          <w:color w:val="000000"/>
          <w:spacing w:val="0"/>
          <w:sz w:val="24"/>
          <w:szCs w:val="24"/>
          <w:lang w:eastAsia="zh-CN"/>
        </w:rPr>
        <w:t>降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价，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高曝光、高点击、高花费、低投产，降价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3、降低PPC，定向拖价法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（1）选择高曝光、高点击、高花费、低投产的进行拖价，每过2小时调低一次溢价比例（10%）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（2）资源位中如果也有高曝光、高点击、高花费、低投产的情况，一样的也可以进行拖价，每隔2小时拖一次（1%-5%）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3）拖价后，记录每个时间点的曝光情况，当我们调价到某一比例（比如调到90%），曝光下滑，我们要缓慢上调溢价比例（调整幅度1%-3%），当爆款达到一个稳定的数据，此时的溢价是一个合理的场景推广的溢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5226E"/>
    <w:rsid w:val="4DC8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2020-04-04T03:23:00Z</dcterms:created>
  <dc:creator>Administrator</dc:creator>
  <cp:lastModifiedBy>772430</cp:lastModifiedBy>
  <dcterms:modified xsi:type="dcterms:W3CDTF">2020-10-14T07:11:32Z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