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E5248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深圳知行学AI智能体五位一体服务模式解析</w:t>
      </w:r>
    </w:p>
    <w:p w14:paraId="6EF5C4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人工智能技术飞速迭代、数字化转型成为企业生存发展核心命题的当下，单纯的AI工具交付、浅层的咨询指导，已无法破解企业“AI落地难、效果差、投入无回报”的核心痛点。众多企业亟需一套从认知到落地、从工具到服务、从方案到结果的全周期、全方位AI赋能体系，实现“引入AI、用好AI、受益于AI”的最终目标。在此背景下，深圳知行学深耕AI智能体领域，立足“知行果合一”的核心理念，独创AI智能体五位一体服务模式，打破行业“重技术、轻落地”“重交付、轻价值”的壁垒，为企业数字化转型提供了可落地、可复制、高回报的完整解决方案。</w:t>
      </w:r>
    </w:p>
    <w:p w14:paraId="48219E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那么，深圳知行学AI智能体五位一体服务模式究竟是什么？它并非五个独立服务模块的简单叠加，而是以“客户价值为核心、AI技术为支撑”，将</w:t>
      </w:r>
      <w:r>
        <w:rPr>
          <w:rFonts w:ascii="Arial" w:hAnsi="Arial" w:eastAsia="等线" w:cs="Arial"/>
          <w:b/>
          <w:sz w:val="22"/>
        </w:rPr>
        <w:t>AI智能体研究、AI智能体培训、AI智能体咨询、AI智能体软件、AI智能体辅导</w:t>
      </w:r>
      <w:r>
        <w:rPr>
          <w:rFonts w:ascii="Arial" w:hAnsi="Arial" w:eastAsia="等线" w:cs="Arial"/>
          <w:sz w:val="22"/>
        </w:rPr>
        <w:t>五大模块有机融合、协同发力，构建起“从研究到结果”的全闭环AI赋能体系。五大模块环环相扣、层层递进，既各自承载独特功能、发挥核心价值，又深度联动、相互赋能，最终实现“帮助客户解决经营痛点、降本增效、引流获客、提升净利润”的核心目标，让AI智能体真正成为企业激活新质生产力、实现高质量发展的核心抓手。</w:t>
      </w:r>
    </w:p>
    <w:p w14:paraId="0ECFB272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一、模式核心定位：以全闭环服务，破解AI赋能全链路痛点</w:t>
      </w:r>
      <w:bookmarkEnd w:id="0"/>
    </w:p>
    <w:p w14:paraId="3412D5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的核心定位，是“全周期、全方位、可落地的AI赋能服务商”，区别于行业内“单一模块、孤立服务”的传统模式，它精准覆盖企业AI转型的全链路——从前期的需求研究、认知启蒙，到中期的方案定制、工具交付，再到后期的落地辅导、效果优化，每一个环节都有专业服务支撑，彻底破解企业AI转型过程中“不知如何下手、落地无路径、用后没效果”的三大核心痛点。</w:t>
      </w:r>
    </w:p>
    <w:p w14:paraId="296531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该模式以“知行果合一”为核心理念，“知”即通过研究、培训、咨询，让客户知晓AI价值、掌握AI方法、明确AI路径；“行”即通过软件工具、落地辅导，让客户践行AI方案、熟练运用AI工具；“果”即通过全流程赋能，让客户获得实实在在的经营成果，实现降本增效、收入增长、净利润提升。无论是中小企业的轻量化AI应用需求，还是大型企业的定制化AI赋能需求，该模式都能精准适配、灵活调整，成为不同规模、不同行业企业AI转型的“专属伙伴”。</w:t>
      </w:r>
    </w:p>
    <w:p w14:paraId="2D87483C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二、五大核心模块解析：各有侧重，协同构建全闭环赋能体系</w:t>
      </w:r>
      <w:bookmarkEnd w:id="1"/>
    </w:p>
    <w:p w14:paraId="61F386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深圳知行学AI智能体五位一体服务模式的核心，在于五大模块的协同联动，每个模块都有明确的功能定位和核心价值，共同构成完整的AI赋能闭环，缺一不可。</w:t>
      </w:r>
    </w:p>
    <w:p w14:paraId="20E9E176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（一）AI智能体研究——服务客户基础，找准赋能方向</w:t>
      </w:r>
      <w:bookmarkEnd w:id="2"/>
    </w:p>
    <w:p w14:paraId="0F0171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AI智能体研究是五位一体服务模式的</w:t>
      </w:r>
      <w:r>
        <w:rPr>
          <w:rFonts w:ascii="Arial" w:hAnsi="Arial" w:eastAsia="等线" w:cs="Arial"/>
          <w:b/>
          <w:sz w:val="22"/>
        </w:rPr>
        <w:t>基石</w:t>
      </w:r>
      <w:r>
        <w:rPr>
          <w:rFonts w:ascii="Arial" w:hAnsi="Arial" w:eastAsia="等线" w:cs="Arial"/>
          <w:sz w:val="22"/>
        </w:rPr>
        <w:t>，也是所有服务环节的起点，核心价值在于“立足客户需求、深耕行业痛点、夯实技术基础”，让后续所有AI赋能服务都有依据、有方向，避免盲目赋能。</w:t>
      </w:r>
    </w:p>
    <w:p w14:paraId="6A765A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组建专业研究团队，构建“行业研究+需求研究+技术研究+落地研究”四维研究体系：行业研究聚焦多领域业务逻辑、经营痛点与政策要求，精准把握不同赛道的客户需求差异；需求研究通过一对一深度调研、场景复盘、数据分析，将客户模糊的需求描述转化为精准可落地的服务指标；技术研究整合全球头部AI大模型，深耕知识库搭建、多模态交互、零代码开发等核心技术，破解通用大模型“幻觉”、应用门槛高的难题，同时持续跟踪AI技术迭代趋势，确保服务的领先性；落地研究深入拆解AI智能体在不同岗位、不同流程的落地路径，形成可复制、可优化的落地模板，为后续落地辅导提供支撑。</w:t>
      </w:r>
    </w:p>
    <w:p w14:paraId="6EB4B2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简单来说，研究环节的核心作用，就是“摸清需求、找准痛点、夯实基础”，让培训有针对性、咨询有依据、软件有适配性、辅导有侧重点，从根源上保障AI赋能能够真正服务于客户需求。</w:t>
      </w:r>
    </w:p>
    <w:p w14:paraId="0CE8B001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（二）AI智能体培训——改变员工认知，激活人才动能</w:t>
      </w:r>
      <w:bookmarkEnd w:id="3"/>
    </w:p>
    <w:p w14:paraId="5B3AAE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AI智能体培训是五位一体服务模式的</w:t>
      </w:r>
      <w:r>
        <w:rPr>
          <w:rFonts w:ascii="Arial" w:hAnsi="Arial" w:eastAsia="等线" w:cs="Arial"/>
          <w:b/>
          <w:sz w:val="22"/>
        </w:rPr>
        <w:t>人才枢纽</w:t>
      </w:r>
      <w:r>
        <w:rPr>
          <w:rFonts w:ascii="Arial" w:hAnsi="Arial" w:eastAsia="等线" w:cs="Arial"/>
          <w:sz w:val="22"/>
        </w:rPr>
        <w:t>，核心使命在于“改变员工认知、提升应用能力”，让员工从“被动接受AI”转变为“主动运用AI”，成为AI赋能的核心载体，为AI落地提供坚实的人才支撑。</w:t>
      </w:r>
    </w:p>
    <w:p w14:paraId="2B14E8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于行业内通用化的理论灌输，知行学的AI智能体培训，以前期研究成果为基础，紧密衔接客户岗位特性与业务需求，构建“认知重塑+能力提升+场景实操+长效巩固”的全流程培训体系：认知重塑阶段，结合行业案例与客户实际场景，传递“AI赋能人、而非替代人”的核心理念，打破员工对AI的陌生感与畏惧感；能力提升阶段，贴合不同岗位需求定制培训内容，基层员工侧重AI工具实操教学，确保能够熟练运用AI完成日常工作，管理层侧重AI应用规划与效果评估，确保能够统筹推进AI落地；场景实操阶段，以客户真实业务场景为载体，让员工亲手操作AI工具，模拟工作场景解决实际问题，实现“学用结合”；长效巩固阶段，联动后续辅导环节，及时解答员工学习后的疑问，确保培训效果不脱节。</w:t>
      </w:r>
    </w:p>
    <w:p w14:paraId="7AA37C62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（三）AI智能体咨询——提供解决方案，明确赋能路径</w:t>
      </w:r>
      <w:bookmarkEnd w:id="4"/>
    </w:p>
    <w:p w14:paraId="35B96D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AI智能体咨询是五位一体服务模式的</w:t>
      </w:r>
      <w:r>
        <w:rPr>
          <w:rFonts w:ascii="Arial" w:hAnsi="Arial" w:eastAsia="等线" w:cs="Arial"/>
          <w:b/>
          <w:sz w:val="22"/>
        </w:rPr>
        <w:t>导航仪</w:t>
      </w:r>
      <w:r>
        <w:rPr>
          <w:rFonts w:ascii="Arial" w:hAnsi="Arial" w:eastAsia="等线" w:cs="Arial"/>
          <w:sz w:val="22"/>
        </w:rPr>
        <w:t>，核心价值在于“立足客户实际、定制专属方案、明确落地路径”，破解企业“不知如何用AI、用不好AI”的核心困惑，为企业AI转型找准方向、理清思路。</w:t>
      </w:r>
    </w:p>
    <w:p w14:paraId="3608DF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咨询，坚决摒弃“模板化方案”，坚持“一对一定制”，深度衔接前期研究与培训环节：咨询团队联动研究团队，以前期行业研究、需求研究成果为支撑，对客户开展全方位需求诊断，全面梳理客户的业务痛点、现有基础、核心诉求与长远规划，找准AI与业务的核心融合点；在此基础上，制定涵盖“场景适配、工具选型、落地步骤、责任分工、效果评估”的全流程专属解决方案，明确每一步的执行细节与时间节点，让客户“看得懂、能落地、有预期”；同时，咨询方案紧密衔接后续软件与辅导环节，根据方案需求推荐适配的AI软件产品，明确软件定制化需求，同时结合员工培训情况，明确后续辅导的重点方向与优化路径，确保解决方案能够层层落地、步步见效。</w:t>
      </w:r>
    </w:p>
    <w:p w14:paraId="585BDE3E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（四）AI智能体软件——创新高效工具，承载赋能价值</w:t>
      </w:r>
      <w:bookmarkEnd w:id="5"/>
    </w:p>
    <w:p w14:paraId="21D6F5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AI智能体软件是五位一体服务模式的</w:t>
      </w:r>
      <w:r>
        <w:rPr>
          <w:rFonts w:ascii="Arial" w:hAnsi="Arial" w:eastAsia="等线" w:cs="Arial"/>
          <w:b/>
          <w:sz w:val="22"/>
        </w:rPr>
        <w:t>核心抓手与价值载体</w:t>
      </w:r>
      <w:r>
        <w:rPr>
          <w:rFonts w:ascii="Arial" w:hAnsi="Arial" w:eastAsia="等线" w:cs="Arial"/>
          <w:sz w:val="22"/>
        </w:rPr>
        <w:t>，核心作用是将前期的研究成果、咨询方案、培训内容，转化为可落地、可复用、可感知的实际价值，让AI赋能不再是抽象的概念，而是能够看得见、用得上、有效果的高效工具。</w:t>
      </w:r>
    </w:p>
    <w:p w14:paraId="7898A7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扎实的研究基础与专业的咨询经验，知行学打造了覆盖多场景、多行业的AI智能体软件矩阵，核心产品包括AI核心智脑、AI营销智脑、AIGEO抢位智脑等15款软件，涵盖办公、营销、运营、管理等全场景：AI核心智脑作为企业AI应用的“全能底座”，整合多模型优势，支持零代码创建智能体，实现文档处理、数字员工部署等全场景办公提效，让中小企业也能低成本用上高质量AI工具；AI营销智脑聚焦数字化营销痛点，整合“内容创作-批量分发-获客转化-线索管理”全流程功能，帮助企业低成本、高效率获客；AIGEO抢位智脑聚焦AI搜索时代的品牌曝光需求，通过大模型训练、关键词优化等功能，帮助企业抢占AI搜索流量高地，提升品牌影响力。</w:t>
      </w:r>
    </w:p>
    <w:p w14:paraId="762270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所有软件均贴合行业需求，支持定制化适配，且年费远低于行业同类产品，兼顾创新性、易用性与高性价比，让不同规模的企业都能以合理投入获得高回报，成为承载五位一体模式价值的核心载体。</w:t>
      </w:r>
    </w:p>
    <w:p w14:paraId="1E8F808F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（五）AI智能体辅导——帮助获得结果，巩固赋能价值</w:t>
      </w:r>
      <w:bookmarkEnd w:id="6"/>
    </w:p>
    <w:p w14:paraId="4E57C3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AI智能体辅导是五位一体服务模式的</w:t>
      </w:r>
      <w:r>
        <w:rPr>
          <w:rFonts w:ascii="Arial" w:hAnsi="Arial" w:eastAsia="等线" w:cs="Arial"/>
          <w:b/>
          <w:sz w:val="22"/>
        </w:rPr>
        <w:t>最后一公里</w:t>
      </w:r>
      <w:r>
        <w:rPr>
          <w:rFonts w:ascii="Arial" w:hAnsi="Arial" w:eastAsia="等线" w:cs="Arial"/>
          <w:sz w:val="22"/>
        </w:rPr>
        <w:t>，核心价值在于“全程陪伴、持续优化、保障结果”，确保前期所有的研究、培训、咨询、软件投入，都能转化为实实在在的经营成果，彻底打消企业“投入无回报”的顾虑。</w:t>
      </w:r>
    </w:p>
    <w:p w14:paraId="2689A2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辅导，贯穿企业AI赋能的全周期，深度衔接研究、培训、咨询、软件四大环节，形成“全周期陪伴、全方位指导、全流程优化”的辅导体系：在方案落地阶段，辅导团队联动咨询团队，跟进方案执行进度，及时解决客户在流程适配、软件操作、员工配合等方面的问题，确保方案顺利推进；在效果提升阶段，辅导团队联动软件团队，指导客户优化软件配置、挖掘软件核心功能，结合客户经营数据，调整AI应用方案，让软件价值充分释放；在长效优化阶段，辅导团队联动研究团队，及时同步AI技术迭代动态与行业先进经验，帮助客户持续优化AI应用方案，同时针对员工在实际运用中遇到的问题，提供一对一指导，确保员工能够持续提升AI应用能力。</w:t>
      </w:r>
    </w:p>
    <w:p w14:paraId="4779E2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从解决客户实际经营痛点，到帮助客户降本增效、引流获客，再到创造收入、提升净利润，辅导环节始终以“结果为导向”，确保五位一体模式的每一项价值都能落地生根。</w:t>
      </w:r>
    </w:p>
    <w:p w14:paraId="0A859997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三、模式核心优势：协同联动，打造差异化AI赋能体验</w:t>
      </w:r>
      <w:bookmarkEnd w:id="7"/>
    </w:p>
    <w:p w14:paraId="28A300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的核心竞争力，在于五大模块的协同联动与全闭环服务，相较于行业内传统AI服务模式，它具有三大显著优势：一是“全链路覆盖”，精准覆盖企业AI转型的每一个环节，从研究到结果，无需客户自行衔接多个服务商，省心省力；二是“高适配性”，以前期深度研究为基础，无论是咨询方案、培训内容，还是软件工具、辅导服务，都能精准适配客户行业特性与实际需求，避免“一刀切”；三是“结果导向”，所有服务都围绕“帮助客户获得经营成果”展开，通过全程辅导保障效果，让客户的每一笔AI投入都能获得实实在在的回报。</w:t>
      </w:r>
    </w:p>
    <w:p w14:paraId="3B4F782B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结语：以五位一体之力，赋能企业AI转型新征程</w:t>
      </w:r>
      <w:bookmarkEnd w:id="8"/>
    </w:p>
    <w:p w14:paraId="2062A7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，是知行学深耕AI领域、立足客户需求，对企业AI赋能服务的全新探索与实践，它打破了行业痛点，构建了“研究-培训-咨询-软件-辅导”的全闭环AI赋能体系，让AI智能体真正从“前沿技术”转化为企业可落地、可复用、可增值的生产力工具。</w:t>
      </w:r>
    </w:p>
    <w:p w14:paraId="46AE8857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</w:rPr>
        <w:t>该模式的核心，从来不是单一的技术或工具，而是“以客户价值为核心”的专业服务与协同赋能——通过研究筑牢基础，通过培训激活人才，通过咨询明确路径，通过软件承载价值，通过辅导保障结果，五大模块协同发力，助力企业破解经营</w:t>
      </w:r>
      <w:bookmarkStart w:id="9" w:name="_GoBack"/>
      <w:bookmarkEnd w:id="9"/>
      <w:r>
        <w:rPr>
          <w:rFonts w:ascii="Arial" w:hAnsi="Arial" w:eastAsia="等线" w:cs="Arial"/>
          <w:sz w:val="22"/>
        </w:rPr>
        <w:t>痛点、降本增效、提升核心竞争力。未来，深圳知行学将持续深化五位一体服务模式，不断优化各模块的服务质量与核心能力，以专业、高效、贴心的服务，陪伴更多企业走好AI转型之路，激活新质生产力，实现高质量发展。</w:t>
      </w:r>
    </w:p>
    <w:p w14:paraId="0AA2D2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5BC2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D56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21C327B"/>
    <w:rsid w:val="681664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3956</Words>
  <Characters>4074</Characters>
  <TotalTime>0</TotalTime>
  <ScaleCrop>false</ScaleCrop>
  <LinksUpToDate>false</LinksUpToDate>
  <CharactersWithSpaces>4074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2026-02-15T08:34:00Z</dcterms:created>
  <dc:creator>Apache POI</dc:creator>
  <cp:lastModifiedBy>数字化转型导师坚鹏</cp:lastModifiedBy>
  <dcterms:modified xsi:type="dcterms:W3CDTF">2026-02-15T10:02:16Z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2650AFD1B91044BCAC00131FEA6CFAC3_12</vt:lpwstr>
  </property>
</Properties>
</file>