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DF6F6">
      <w:pPr>
        <w:pStyle w:val="2"/>
        <w:keepNext w:val="0"/>
        <w:keepLines w:val="0"/>
        <w:widowControl/>
        <w:suppressLineNumbers w:val="0"/>
        <w:jc w:val="center"/>
        <w:rPr>
          <w:rFonts w:hint="default" w:eastAsiaTheme="minorEastAsia"/>
          <w:b/>
          <w:bCs/>
          <w:sz w:val="32"/>
          <w:szCs w:val="32"/>
          <w:lang w:val="en-US" w:eastAsia="zh-CN"/>
        </w:rPr>
      </w:pPr>
      <w:bookmarkStart w:id="0" w:name="_GoBack"/>
      <w:r>
        <w:rPr>
          <w:rFonts w:hint="eastAsia"/>
          <w:b/>
          <w:bCs/>
          <w:sz w:val="32"/>
          <w:szCs w:val="32"/>
          <w:lang w:val="en-US" w:eastAsia="zh-CN"/>
        </w:rPr>
        <w:t>银行数字化转型是什么</w:t>
      </w:r>
    </w:p>
    <w:p w14:paraId="43A039E1">
      <w:pPr>
        <w:pStyle w:val="2"/>
        <w:keepNext w:val="0"/>
        <w:keepLines w:val="0"/>
        <w:widowControl/>
        <w:suppressLineNumbers w:val="0"/>
      </w:pPr>
      <w:r>
        <w:t>银行数字化转型=银行+数字化+转型，是利用数字化技术进行的持续变革，包括战略规划、商业模式、产品研发、营销、运营、风控、管理、文化、人才等银行经营管理的各个方面。银行数字化转型是中国企业数字化转型及产业数字化转型的一部分，同时又服务于企业数字化转型及产业数字化转型。</w:t>
      </w:r>
    </w:p>
    <w:p w14:paraId="5A47CDC7">
      <w:pPr>
        <w:pStyle w:val="2"/>
        <w:keepNext w:val="0"/>
        <w:keepLines w:val="0"/>
        <w:widowControl/>
        <w:suppressLineNumbers w:val="0"/>
      </w:pPr>
      <w:r>
        <w:t>2022年1月，中国银保监会发布《关于银行业保险业数字化转型的指导意见》，提出明确工作目标：到2025年，建⽴形成多层次、⼴覆盖、有差异的数字⾦融体系基本框架，数字化转型取得显著成效。</w:t>
      </w:r>
      <w:r>
        <w:rPr>
          <w:vertAlign w:val="superscript"/>
        </w:rPr>
        <w:t>1</w:t>
      </w:r>
      <w:r>
        <w:t>要求科学制定数字化发展战略，将数字化转型纳⼊整体战略规划，⻓期投⼊、持续推进。要积极利⽤科技赋能，实现经营管理活动的数字化升级。要求⾼管层统筹负责数字化转型⼯ 作，建⽴数字化战略委员会或转型领导⼩组，明确专职或牵头部⻔，开展整体架构和体制机制设计，总分⽀、各条线全⾯落地。积极发展产业数字⾦融，⼤⼒推进零售业务数字化转型，加强⾦融市场业务数字化建设，全⾯深⼊推进数字化场景运营体系建设，构建安全可靠、合作共赢的⾦融服务⽣态。强化数据能力与科技能力建设：加强⼤数据战略规划，健全数据治理体系，提⾼数据应⽤能⼒，加⼤数据中⼼基础设施弹性供给，推动科技管理敏捷转型。</w:t>
      </w:r>
    </w:p>
    <w:p w14:paraId="1279F5C8">
      <w:pPr>
        <w:pStyle w:val="2"/>
        <w:keepNext w:val="0"/>
        <w:keepLines w:val="0"/>
        <w:widowControl/>
        <w:suppressLineNumbers w:val="0"/>
      </w:pPr>
      <w:r>
        <w:t>在5G、人工智能等数字化技术推动下，数字化时代已经来临。中国银保监会推动下，商业银行数字化转型步伐加快，越来越多的商业银行开始利用金融科技加速数字化转型，并且从过去的局部数字化转型开始向全面数字化转型转变。包括国有银行、全国性股份制商业银行、城商行、农商行、村镇银行等，都在整合银行数字化转型产业链各类合作伙伴，共同推动银行数字化转型。科技与业务已从互相“补台”转向深度融合，更多的银行也开始利用手机银行等平台或工具从金融服务延伸至非金融服务，涵盖生产、生活的多元金融生态，打造数字化时代的核心竞争力。</w:t>
      </w:r>
    </w:p>
    <w:p w14:paraId="631155D8">
      <w:pPr>
        <w:pStyle w:val="2"/>
        <w:keepNext w:val="0"/>
        <w:keepLines w:val="0"/>
        <w:widowControl/>
        <w:suppressLineNumbers w:val="0"/>
        <w:rPr>
          <w:vertAlign w:val="superscript"/>
        </w:rPr>
      </w:pPr>
      <w:r>
        <w:t>最近几年，各大银行纷纷加大金融科技投入，年报显示，在2021年，中国工商银行、中国建设银行、中国农业银行金融科技投入均超过200亿元，分别为259.87亿元、235.76亿元、205.32亿元</w:t>
      </w:r>
      <w:r>
        <w:rPr>
          <w:vertAlign w:val="superscript"/>
        </w:rPr>
        <w:t>2</w:t>
      </w:r>
      <w:r>
        <w:t>。中国银行、招商银行、中国邮政储蓄银行2021年金融科技投入均超过百亿元。相比2020年，中国多家银行2021年金融科技投入有较大程度地增长，其中14家透露了金融科技、信息科技等方面的投入情况，合计投入总额达1527.37亿元</w:t>
      </w:r>
      <w:r>
        <w:rPr>
          <w:vertAlign w:val="superscript"/>
        </w:rPr>
        <w:t>3</w:t>
      </w:r>
      <w:r>
        <w:t>。国际著名咨询机构IDC预计，到2025年将达到3359.36亿元。</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lMWZiNWNhNmY5YTc5M2U3ZDEwNTY0MTczMzQ4ZTUifQ=="/>
  </w:docVars>
  <w:rsids>
    <w:rsidRoot w:val="21B335AF"/>
    <w:rsid w:val="1EDB2337"/>
    <w:rsid w:val="21B335AF"/>
    <w:rsid w:val="6CBC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954</Words>
  <Characters>1008</Characters>
  <Lines>0</Lines>
  <Paragraphs>0</Paragraphs>
  <TotalTime>2</TotalTime>
  <ScaleCrop>false</ScaleCrop>
  <LinksUpToDate>false</LinksUpToDate>
  <CharactersWithSpaces>1009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2023-01-26T12:59:00Z</dcterms:created>
  <dc:creator>MBA笑傲江湖</dc:creator>
  <cp:lastModifiedBy>数字化转型导师坚鹏</cp:lastModifiedBy>
  <dcterms:modified xsi:type="dcterms:W3CDTF">2026-02-06T15:35:32Z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349B35056D994FD58F43958B0FFD5DD8</vt:lpwstr>
  </property>
  <property fmtid="{D5CDD505-2E9C-101B-9397-08002B2CF9AE}" pid="4" name="KSOTemplateDocerSaveRecord">
    <vt:lpwstr>eyJoZGlkIjoiMzEwNTM5NzYwMDRjMzkwZTVkZjY2ODkwMGIxNGU0OTUiLCJ1c2VySWQiOiIxOTU1ODQzNyJ9</vt:lpwstr>
  </property>
</Properties>
</file>