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9D251">
      <w:pPr>
        <w:spacing w:before="380" w:after="140" w:line="288" w:lineRule="auto"/>
        <w:ind w:left="0"/>
        <w:jc w:val="center"/>
        <w:outlineLvl w:val="0"/>
        <w:rPr>
          <w:sz w:val="16"/>
          <w:szCs w:val="18"/>
        </w:rPr>
      </w:pPr>
      <w:bookmarkStart w:id="0" w:name="_GoBack"/>
      <w:r>
        <w:rPr>
          <w:rFonts w:ascii="Arial" w:hAnsi="Arial" w:eastAsia="等线" w:cs="Arial"/>
          <w:b/>
          <w:sz w:val="24"/>
          <w:szCs w:val="18"/>
        </w:rPr>
        <w:t>AI时代还在手动搬砖？深圳知行学AI核心智脑让企业效率翻倍！</w:t>
      </w:r>
      <w:bookmarkEnd w:id="0"/>
    </w:p>
    <w:p w14:paraId="219F5B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你的对手用AI一天完成3天的工作，当同行靠智能工具降低40%运营成本，你还在为AI应用门槛高、工具整合难、知识管理乱而焦虑吗？2025年作为AI智能体元年，数字化转型已不是选择题，而是企业生存的必答题。深圳知行学AI核心智脑的出现，正彻底改变企业智能化的游戏规则。</w:t>
      </w:r>
    </w:p>
    <w:p w14:paraId="2BA85D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都面临这样的困境：想用AI却被单一模型限制，不同部门落地AI各自为战，工具费用高昂还难以协同，数字化转型沦为空谈。某中小型制造企业曾尝试采购3套不同的AI工具，分别用于文案生成、数据统计和客户咨询，不仅每年花费超8万元，还因系统不兼容，员工需要在多个平台间频繁切换，原本想提效的工具反而成了“累赘”。而深圳知行学AI核心智脑作为行业领先的企业级AI智能体SaaS平台，从根源上解决了这些痛点。它深度整合全球头部大模型，打破单一依赖，支持即开即用，让企业无需技术储备就能轻松上手——即使是不懂编程的员工，也能通过可视化界面快速调用所需功能。</w:t>
      </w:r>
    </w:p>
    <w:p w14:paraId="62FC5B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款产品最惊艳的地方在于，它不是孤立的工具，而是覆盖核心办公全场景的智能化解决方案。无论是文档处理、会议记录、创意设计等提效需求，还是营销获客、客户管理、智能客服等业务场景，甚至是金融、制造、教育等垂直行业的专业应用，都能一站式满足。以会议记录为例，它不仅能实时语音转文字，准确率高达98%，还能自动提取关键信息、生成行动项和待办清单，同步至企业知识库，避免重要决策遗漏。更难得的是，它独创知识库与数仓管理技术，支持文档、图片、音频、视频等多格式内容存储与智能检索，让企业分散在各部门的经验、流程规范等知识资产形成“沉淀-复用-创新”的闭环，真正转化为生产力。</w:t>
      </w:r>
    </w:p>
    <w:p w14:paraId="3B16AC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深圳知行学AI“研究-培训-咨询-软件-辅导”五位一体服务的核心载体，AI核心智脑不仅提供工具，更提供全生命周期的支持。针对首次接触AI的企业，会提供免费的入门培训微课，帮助员工快速建立认知；咨询团队会根据企业规模和行业特点，定制专属应用方案；辅导团队则通过微信1V1、线上远程会议等多种方式，实时解决使用过程中遇到的问题。现在，这款年费最低仅1988元的智能平台，正让中小企业也能享受到科技普惠的红利——对比同类企业级SaaS产品动辄5000元以上的年费，深圳知行学AI核心智脑的性价比优势一目了然。</w:t>
      </w:r>
    </w:p>
    <w:p w14:paraId="230B04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</w:t>
      </w:r>
      <w:r>
        <w:rPr>
          <w:rFonts w:hint="eastAsia" w:ascii="Arial" w:hAnsi="Arial" w:eastAsia="等线" w:cs="Arial"/>
          <w:sz w:val="22"/>
          <w:lang w:val="en-US" w:eastAsia="zh-CN"/>
        </w:rPr>
        <w:t>智能体首席顾问坚鹏提出：</w:t>
      </w:r>
      <w:r>
        <w:rPr>
          <w:rFonts w:ascii="Arial" w:hAnsi="Arial" w:eastAsia="等线" w:cs="Arial"/>
          <w:sz w:val="22"/>
        </w:rPr>
        <w:t>AI时代的竞争，不是大鱼吃小鱼，而是快鱼吃慢鱼。深圳知行学AI核心智脑用低门槛、高性价比、强扩展性的优势，让每个企业都能拥有专属的“数字员工军团”。与其在传统模式中内耗，不如抓住AI智能体的风口，用技术赋能增长。</w:t>
      </w:r>
    </w:p>
    <w:p w14:paraId="1C949C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67978"/>
    <w:rsid w:val="1C9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2026-02-14T09:05:00Z</dcterms:created>
  <dc:creator>数字化转型导师坚鹏</dc:creator>
  <cp:lastModifiedBy>数字化转型导师坚鹏</cp:lastModifiedBy>
  <dcterms:modified xsi:type="dcterms:W3CDTF">2026-02-14T09:14:09Z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D55532A9B7724EB2AD3CFF34E2823F21_11</vt:lpwstr>
  </property>
  <property fmtid="{D5CDD505-2E9C-101B-9397-08002B2CF9AE}" pid="4" name="KSOTemplateDocerSaveRecord">
    <vt:lpwstr>eyJoZGlkIjoiMzEwNTM5NzYwMDRjMzkwZTVkZjY2ODkwMGIxNGU0OTUiLCJ1c2VySWQiOiIxOTU1ODQzNyJ9</vt:lpwstr>
  </property>
</Properties>
</file>