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98091">
      <w:pPr>
        <w:jc w:val="center"/>
        <w:rPr>
          <w:rFonts w:hint="eastAsia"/>
          <w:b/>
          <w:bCs/>
          <w:sz w:val="22"/>
          <w:szCs w:val="28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数字化转型</w:t>
      </w:r>
      <w:r>
        <w:rPr>
          <w:rFonts w:ascii="宋体" w:hAnsi="宋体" w:eastAsia="宋体" w:cs="宋体"/>
          <w:b/>
          <w:bCs/>
          <w:sz w:val="28"/>
          <w:szCs w:val="28"/>
        </w:rPr>
        <w:t>导师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坚鹏</w:t>
      </w:r>
      <w:r>
        <w:rPr>
          <w:rFonts w:ascii="宋体" w:hAnsi="宋体" w:eastAsia="宋体" w:cs="宋体"/>
          <w:b/>
          <w:bCs/>
          <w:sz w:val="28"/>
          <w:szCs w:val="28"/>
        </w:rPr>
        <w:t>如何利用AI重塑未来？</w:t>
      </w:r>
    </w:p>
    <w:bookmarkEnd w:id="0"/>
    <w:p w14:paraId="0C95B3AB">
      <w:pPr>
        <w:rPr>
          <w:rFonts w:hint="eastAsia"/>
        </w:rPr>
      </w:pPr>
    </w:p>
    <w:p w14:paraId="3DFB5BCA">
      <w:pPr>
        <w:rPr>
          <w:rFonts w:hint="eastAsia"/>
        </w:rPr>
      </w:pPr>
      <w:r>
        <w:rPr>
          <w:rFonts w:hint="eastAsia"/>
        </w:rPr>
        <w:t>坚鹏导师通过系统性地融合人工智能技术与数字化转型战略，以“知行果合一”为核心理念，利用AI重塑未来。他的方法不仅是技术应用，更是一场工作范式与组织能力的深层变革。</w:t>
      </w:r>
    </w:p>
    <w:p w14:paraId="0ACF93FA">
      <w:pPr>
        <w:rPr>
          <w:rFonts w:hint="eastAsia"/>
        </w:rPr>
      </w:pPr>
    </w:p>
    <w:p w14:paraId="0B2BE471">
      <w:pPr>
        <w:rPr>
          <w:rFonts w:hint="eastAsia"/>
        </w:rPr>
      </w:pPr>
      <w:r>
        <w:rPr>
          <w:rFonts w:hint="eastAsia"/>
        </w:rPr>
        <w:t>一、以AI智能体为核心，打造可落地的转型工具</w:t>
      </w:r>
    </w:p>
    <w:p w14:paraId="7884C626">
      <w:pPr>
        <w:rPr>
          <w:rFonts w:hint="eastAsia"/>
        </w:rPr>
      </w:pPr>
      <w:r>
        <w:rPr>
          <w:rFonts w:hint="eastAsia"/>
        </w:rPr>
        <w:t>坚鹏导师推动AI重塑未来的首要路径是开发并推广‌AI智能体产品‌，如“知行学AI</w:t>
      </w:r>
      <w:r>
        <w:rPr>
          <w:rFonts w:hint="eastAsia"/>
          <w:lang w:val="en-US" w:eastAsia="zh-CN"/>
        </w:rPr>
        <w:t>核心</w:t>
      </w:r>
      <w:r>
        <w:rPr>
          <w:rFonts w:hint="eastAsia"/>
        </w:rPr>
        <w:t>智脑”和“数字化转型AI助理”。这些产品不是简单的自动化工具，而是基于大模型训练、融合行业Know-How的智能中枢，能够辅助企业完成战略分析、方案设计、执行监控等全流程任务。例如，在银行场景中，AI智能体可自动解读EAST5.0政策、生成数据质量提升方案，或将BLM战略模型转化为可执行的关键任务清单。</w:t>
      </w:r>
    </w:p>
    <w:p w14:paraId="6D3F9E24">
      <w:pPr>
        <w:rPr>
          <w:rFonts w:hint="eastAsia"/>
        </w:rPr>
      </w:pPr>
    </w:p>
    <w:p w14:paraId="3BD15FA4">
      <w:pPr>
        <w:rPr>
          <w:rFonts w:hint="eastAsia"/>
        </w:rPr>
      </w:pPr>
      <w:r>
        <w:rPr>
          <w:rFonts w:hint="eastAsia"/>
        </w:rPr>
        <w:t>二、构建“AI+方法论”双轮驱动的知识体系</w:t>
      </w:r>
    </w:p>
    <w:p w14:paraId="5051BF8B">
      <w:pPr>
        <w:rPr>
          <w:rFonts w:hint="eastAsia"/>
        </w:rPr>
      </w:pPr>
      <w:r>
        <w:rPr>
          <w:rFonts w:hint="eastAsia"/>
        </w:rPr>
        <w:t>他将西方BLM模型与中国传统“知行合一”哲学结合，提出“知—行—果—行—知”的闭环迭代逻辑，并通过AI实现这一理念的数字化落地。AI不仅用于知识传播（如制作系列视频教程、撰写专业文章），更深度嵌入到培训与咨询流程中，使学员能通过智能交互快速掌握复杂方法论。</w:t>
      </w:r>
    </w:p>
    <w:p w14:paraId="385C9438">
      <w:pPr>
        <w:rPr>
          <w:rFonts w:hint="eastAsia"/>
        </w:rPr>
      </w:pPr>
    </w:p>
    <w:p w14:paraId="7EA6D9E8">
      <w:pPr>
        <w:rPr>
          <w:rFonts w:hint="eastAsia"/>
        </w:rPr>
      </w:pPr>
      <w:r>
        <w:rPr>
          <w:rFonts w:hint="eastAsia"/>
        </w:rPr>
        <w:t>三、提供一体化解决方案，推动组织级AI转型</w:t>
      </w:r>
    </w:p>
    <w:p w14:paraId="274739F5">
      <w:pPr>
        <w:rPr>
          <w:rFonts w:hint="eastAsia"/>
        </w:rPr>
      </w:pPr>
      <w:r>
        <w:rPr>
          <w:rFonts w:hint="eastAsia"/>
        </w:rPr>
        <w:t>坚鹏实施“一体两翼”战略，以服务银行为主体，政府与企业为两翼，提供</w:t>
      </w:r>
      <w:r>
        <w:rPr>
          <w:rFonts w:hint="eastAsia"/>
          <w:lang w:val="en-US" w:eastAsia="zh-CN"/>
        </w:rPr>
        <w:t>研究、</w:t>
      </w:r>
      <w:r>
        <w:rPr>
          <w:rFonts w:hint="eastAsia"/>
        </w:rPr>
        <w:t>‌培训、咨询、</w:t>
      </w:r>
      <w:r>
        <w:rPr>
          <w:rFonts w:hint="eastAsia"/>
          <w:lang w:val="en-US" w:eastAsia="zh-CN"/>
        </w:rPr>
        <w:t>软件、</w:t>
      </w:r>
      <w:r>
        <w:rPr>
          <w:rFonts w:hint="eastAsia"/>
        </w:rPr>
        <w:t>辅导一体化‌的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五位一体”的</w:t>
      </w:r>
      <w:r>
        <w:rPr>
          <w:rFonts w:hint="eastAsia"/>
        </w:rPr>
        <w:t>AI赋能服务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这是国内首创</w:t>
      </w:r>
      <w:r>
        <w:rPr>
          <w:rFonts w:hint="eastAsia"/>
        </w:rPr>
        <w:t>。这种模式确保AI技术不仅停留在认知层面，更能深入业务场景，实现从理念到成果的转化。他曾为工商银行、招商银行等多家金融机构提供定制化AI应用方案，帮助客户提升经营管理水平和市场竞争力。</w:t>
      </w:r>
    </w:p>
    <w:p w14:paraId="56521AAA">
      <w:pPr>
        <w:rPr>
          <w:rFonts w:hint="eastAsia"/>
        </w:rPr>
      </w:pPr>
    </w:p>
    <w:p w14:paraId="4B8D4000">
      <w:pPr>
        <w:rPr>
          <w:rFonts w:hint="eastAsia"/>
        </w:rPr>
      </w:pPr>
      <w:r>
        <w:rPr>
          <w:rFonts w:hint="eastAsia"/>
        </w:rPr>
        <w:t>四、出版专著与课程，普及AI应用方法论</w:t>
      </w:r>
    </w:p>
    <w:p w14:paraId="698A56F3">
      <w:pPr>
        <w:rPr>
          <w:rFonts w:hint="eastAsia"/>
        </w:rPr>
      </w:pPr>
      <w:r>
        <w:rPr>
          <w:rFonts w:hint="eastAsia"/>
        </w:rPr>
        <w:t>他正在撰写《AI智能体创新应用方法及案例》等书籍，系统总结AI在金融、企业等领域的落地经验，旨在为更多组织提供可复制的方法与标杆案例。同时，其课程体系涵盖AI大模型应用、数据资产入表、智能体开发等内容，覆盖从基础到高阶的全链条能力培养。</w:t>
      </w:r>
      <w:r>
        <w:rPr>
          <w:rFonts w:hint="eastAsia"/>
          <w:lang w:val="en-US" w:eastAsia="zh-CN"/>
        </w:rPr>
        <w:t>拥有AI智能体、数字化营销等</w:t>
      </w:r>
      <w:r>
        <w:rPr>
          <w:rFonts w:hint="eastAsia"/>
        </w:rPr>
        <w:t>6大版权课程：AI智能体四维研究方法论；AI智能体RTCSC创新应用方法论；AI智能体一站式解决方案：AI智能体研究、培训、咨询、软件及辅导；企业级AI智能体 SaaS平台产品优势、价值与应用；银行数字化营销方法与案例；AI在银行业的7类主要应用场景</w:t>
      </w:r>
    </w:p>
    <w:p w14:paraId="746DF654">
      <w:pPr>
        <w:rPr>
          <w:rFonts w:hint="eastAsia"/>
        </w:rPr>
      </w:pPr>
    </w:p>
    <w:p w14:paraId="0127BCAC">
      <w:pPr>
        <w:rPr>
          <w:rFonts w:hint="eastAsia"/>
        </w:rPr>
      </w:pPr>
    </w:p>
    <w:p w14:paraId="4B2B2993">
      <w:r>
        <w:rPr>
          <w:rFonts w:hint="eastAsia"/>
        </w:rPr>
        <w:t>综上，坚鹏导师并非仅将AI视为技术工具，而是作为驱动战略变革、组织进化和价值创造的核心引擎，真正实现“利用AI，重塑未来”的愿景。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B5355"/>
    <w:rsid w:val="7DEB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2026-02-01T12:41:00Z</dcterms:created>
  <dc:creator>数字化转型导师坚鹏</dc:creator>
  <cp:lastModifiedBy>数字化转型导师坚鹏</cp:lastModifiedBy>
  <dcterms:modified xsi:type="dcterms:W3CDTF">2026-02-01T12:47:02Z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6096E0EA843844E3B8EB0477AB046F23_11</vt:lpwstr>
  </property>
  <property fmtid="{D5CDD505-2E9C-101B-9397-08002B2CF9AE}" pid="4" name="KSOTemplateDocerSaveRecord">
    <vt:lpwstr>eyJoZGlkIjoiMzEwNTM5NzYwMDRjMzkwZTVkZjY2ODkwMGIxNGU0OTUiLCJ1c2VySWQiOiIxOTU1ODQzNyJ9</vt:lpwstr>
  </property>
</Properties>
</file>