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074E8">
      <w:pPr>
        <w:spacing w:before="480" w:after="480" w:line="288" w:lineRule="auto"/>
        <w:ind w:left="0"/>
        <w:rPr>
          <w:sz w:val="16"/>
          <w:szCs w:val="18"/>
        </w:rPr>
      </w:pPr>
      <w:r>
        <w:rPr>
          <w:rFonts w:ascii="Arial" w:hAnsi="Arial" w:eastAsia="等线" w:cs="Arial"/>
          <w:b/>
          <w:sz w:val="40"/>
          <w:szCs w:val="18"/>
        </w:rPr>
        <w:t>深圳知行学AI智能体五位一体服务模式的五大价值</w:t>
      </w:r>
      <w:r>
        <w:rPr>
          <w:rFonts w:hint="eastAsia" w:ascii="Arial" w:hAnsi="Arial" w:eastAsia="等线" w:cs="Arial"/>
          <w:b/>
          <w:sz w:val="40"/>
          <w:szCs w:val="18"/>
          <w:lang w:val="en-US" w:eastAsia="zh-CN"/>
        </w:rPr>
        <w:t>之四</w:t>
      </w:r>
      <w:r>
        <w:rPr>
          <w:rFonts w:ascii="Arial" w:hAnsi="Arial" w:eastAsia="等线" w:cs="Arial"/>
          <w:b/>
          <w:sz w:val="40"/>
          <w:szCs w:val="18"/>
        </w:rPr>
        <w:t>：AI智能体软件——创新高效工具</w:t>
      </w:r>
    </w:p>
    <w:p w14:paraId="382094E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数字化转型浪潮下，AI智能体已从“前沿概念”成为企业降本增效、突围竞争的核心抓手，但多数企业仍深陷“工具选型难、应用门槛高、落地效果差、价值难兑现”的困境：要么面对五花八门的AI产品无从下手，要么引入的工具与业务场景脱节，要么因操作复杂、成本高昂难以推广，要么仅拥有单一工具，无法形成全链路赋能闭环。深圳知行学独创“研究、培训、咨询、软件、辅导”五位一体服务模式，破解企业AI转型痛点，其中</w:t>
      </w:r>
      <w:r>
        <w:rPr>
          <w:rFonts w:ascii="Arial" w:hAnsi="Arial" w:eastAsia="等线" w:cs="Arial"/>
          <w:b/>
          <w:sz w:val="22"/>
        </w:rPr>
        <w:t>AI智能体软件作为整个模式的核心抓手与价值载体，以“创新赋能、高效易用、精准适配”为核心，打造覆盖多场景、多行业的AI智能体产品矩阵，既打破行业技术壁垒，又深度衔接五位一体其他四大板块，让AI智能体从“技术工具”真正转化为企业可落地、可复用、可增值的高效生产力工具，为客户创造实实在在的经营价值</w:t>
      </w:r>
      <w:r>
        <w:rPr>
          <w:rFonts w:ascii="Arial" w:hAnsi="Arial" w:eastAsia="等线" w:cs="Arial"/>
          <w:sz w:val="22"/>
        </w:rPr>
        <w:t>。</w:t>
      </w:r>
    </w:p>
    <w:p w14:paraId="7B59BC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深刻认知到，AI智能体软件的核心价值，不在于“技术的堆砌”，而在于“解决实际问题、提升运营效率、降低经营成本”。不同于行业内“单一功能、模板化、高门槛、轻服务”的传统AI工具，知行学的AI智能体软件，始终以前期研究成果为技术支撑，以咨询方案为适配导向，以培训服务为推广基础，以辅导服务为落地保障，形成“研究赋能创新、咨询精准定位、培训降低门槛、软件承载价值、辅导巩固效果”的全链路闭环。作为五位一体模式的“核心载体”，AI智能体软件既是研究成果的具象化呈现，也是咨询、培训、辅导服务的落地依托，更是深圳知行学践行“知行果合一”理念、成为AI智能体创新应用引领者的关键支撑。</w:t>
      </w:r>
    </w:p>
    <w:p w14:paraId="5E95239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立足企业多样化需求与行业核心痛点，深圳知行学打造了多元化AI智能体软件矩阵，其中AI核心智脑、AI营销智脑、AIGEO抢位智脑作为核心标杆产品，分别聚焦企业通用办公、数字化营销、AI搜索占位三大核心场景，以差异化创新破解行业痛点，彰显产品核心优势，同时深度联动五位一体全模式，让每一款软件都能实现“精准适配、快速落地、长效增值”。</w:t>
      </w:r>
    </w:p>
    <w:p w14:paraId="1938495E">
      <w:pPr>
        <w:spacing w:before="120" w:after="120" w:line="288" w:lineRule="auto"/>
        <w:ind w:left="0"/>
        <w:jc w:val="left"/>
        <w:rPr>
          <w:b/>
          <w:bCs/>
        </w:rPr>
      </w:pPr>
      <w:r>
        <w:rPr>
          <w:rFonts w:hint="eastAsia" w:ascii="Arial" w:hAnsi="Arial" w:eastAsia="等线" w:cs="Arial"/>
          <w:b/>
          <w:bCs/>
          <w:sz w:val="22"/>
          <w:lang w:val="en-US" w:eastAsia="zh-CN"/>
        </w:rPr>
        <w:t>一、</w:t>
      </w:r>
      <w:r>
        <w:rPr>
          <w:rFonts w:ascii="Arial" w:hAnsi="Arial" w:eastAsia="等线" w:cs="Arial"/>
          <w:b/>
          <w:bCs/>
          <w:sz w:val="22"/>
        </w:rPr>
        <w:t>核心标杆产品</w:t>
      </w:r>
      <w:r>
        <w:rPr>
          <w:rFonts w:hint="eastAsia" w:ascii="Arial" w:hAnsi="Arial" w:eastAsia="等线" w:cs="Arial"/>
          <w:b/>
          <w:bCs/>
          <w:sz w:val="22"/>
          <w:lang w:val="en-US" w:eastAsia="zh-CN"/>
        </w:rPr>
        <w:t>之</w:t>
      </w:r>
      <w:r>
        <w:rPr>
          <w:rFonts w:ascii="Arial" w:hAnsi="Arial" w:eastAsia="等线" w:cs="Arial"/>
          <w:b/>
          <w:bCs/>
          <w:sz w:val="22"/>
        </w:rPr>
        <w:t>一：AI核心智脑——企业AI应用的“全能底座”，破解AI落地门槛高、整合难痛点</w:t>
      </w:r>
    </w:p>
    <w:p w14:paraId="79AC3B7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当前，多数企业面临AI应用的核心痛点：AI技术门槛高，非技术人员无法操作；单一AI工具功能有限，跨场景整合成本高；知识分散难管理，企业核心经验无法沉淀复用；企业级AI工具价格昂贵，中小企业难以负担。针对这些痛点，深圳知行学依托前期AI智能体研究成果，整合全球头部大模型技术，创新推出AI核心智脑，打造“一站式企业AI智能体平台”，成为企业AI应用的“全能底座”，让各类企业都能轻松用上高质量AI工具。</w:t>
      </w:r>
    </w:p>
    <w:p w14:paraId="2EB74D4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核心智脑的创新之处，在于“打破技术壁垒、整合全场景功能、兼顾性价比与实用性”，其核心功能与创新亮点紧密贴合行业痛点：一是多模型融合创新，摆脱单一模型依赖，整合全球头部大模型，支持即切即用，解决传统AI工具模型单一、适配性差的问题，同时运用独创的知识库与数据仓库管理技术，构建“知识沉淀-复用-迭代”的完整闭环，让企业分散的文档、经验、数据形成可调用的核心资产，这一创新源于知行学AI智能体研究环节对“知识库建设”的深度探索；二是零代码操作创新，无需专业技术人员，普通员工通过简单拖拽、选择模板，即可快速创建专属智能体与工作流，涵盖文档处理、会议记录、多模态对话、数字员工部署等全场景办公需求，彻底打破AI应用的技术门槛；三是高性价比创新，年费最低仅1988元，远低于行业内同类企业级SaaS产品（多超5000元/年），让中小企业也能负担得起高质量AI工具，实现“普惠AI”；四是生态联动创新，与知行学其他14款AI产品无缝打通，同时配套完善的培训、咨询、辅导服务，区别于竞品“仅提供软件工具”的短板，让软件应用更有保障。</w:t>
      </w:r>
    </w:p>
    <w:p w14:paraId="63C789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五位一体模式的衔接中，AI核心智脑扮演着“基础载体”的关键角色：前期，研究环节为其提供大模型融合、知识库管理等核心技术支撑，确保产品技术的前沿性与实用性；咨询环节，顾问团队结合客户业务场景，为其定制AI核心智脑的应用方案，明确智能体创建、知识库搭建、数字员工部署的具体路径，确保软件与客户需求精准适配；培训环节，依托AI核心智脑平台开展实操培训，通过“理论+实操”模式，教会员工快速掌握零代码创建智能体、运用办公提效工具的方法，降低软件应用门槛；辅导环节，辅导团队持续跟进，针对员工在软件使用中遇到的问题提供一对一指导，帮助客户优化智能体配置、完善知识库，确保软件价值充分发挥。这种全链路衔接，让AI核心智脑不再是“孤立的工具”，而是五位一体模式价值落地的“核心枢纽”，帮助企业实现办公效率提升、知识资产沉淀、人力成本降低的多重价值。</w:t>
      </w:r>
    </w:p>
    <w:p w14:paraId="15215B76">
      <w:pPr>
        <w:spacing w:before="120" w:after="120" w:line="288" w:lineRule="auto"/>
        <w:ind w:left="0"/>
        <w:jc w:val="left"/>
        <w:rPr>
          <w:b/>
          <w:bCs/>
        </w:rPr>
      </w:pPr>
      <w:r>
        <w:rPr>
          <w:rFonts w:hint="eastAsia" w:ascii="Arial" w:hAnsi="Arial" w:eastAsia="等线" w:cs="Arial"/>
          <w:b/>
          <w:bCs/>
          <w:sz w:val="22"/>
          <w:lang w:val="en-US" w:eastAsia="zh-CN"/>
        </w:rPr>
        <w:t>二、</w:t>
      </w:r>
      <w:r>
        <w:rPr>
          <w:rFonts w:ascii="Arial" w:hAnsi="Arial" w:eastAsia="等线" w:cs="Arial"/>
          <w:b/>
          <w:bCs/>
          <w:sz w:val="22"/>
        </w:rPr>
        <w:t>核心标杆产品</w:t>
      </w:r>
      <w:r>
        <w:rPr>
          <w:rFonts w:hint="eastAsia" w:ascii="Arial" w:hAnsi="Arial" w:eastAsia="等线" w:cs="Arial"/>
          <w:b/>
          <w:bCs/>
          <w:sz w:val="22"/>
          <w:lang w:val="en-US" w:eastAsia="zh-CN"/>
        </w:rPr>
        <w:t>之</w:t>
      </w:r>
      <w:r>
        <w:rPr>
          <w:rFonts w:ascii="Arial" w:hAnsi="Arial" w:eastAsia="等线" w:cs="Arial"/>
          <w:b/>
          <w:bCs/>
          <w:sz w:val="22"/>
        </w:rPr>
        <w:t>二：AI营销智脑——数字化营销的“高效引擎”，破解营销成本高、效率低痛点</w:t>
      </w:r>
    </w:p>
    <w:p w14:paraId="62C7BDB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数字化营销时代，企业面临的核心营销痛点愈发突出：营销内容产出慢、质量参差不齐，依赖专业设计师与文案，成本高昂；多平台运营割裂，短视频、图文内容分发效率低，无法形成全链路营销闭环；获客转化链路断裂，从内容创作到客户线索跟进缺乏系统性支撑；同类营销工具功能单一、收费偏高，中小企业难以承担。针对这些痛点，深圳知行学结合AI大模型应用研究与数字化营销方法论，创新推出AI营销智脑，打造“全链路数字化营销解决方案”，成为企业低成本、高效率获客的“核心引擎”。</w:t>
      </w:r>
    </w:p>
    <w:p w14:paraId="5E30936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营销智脑的创新，聚焦“全链路闭环、低成本高效、垂直化适配”，每一项核心功能都精准破解行业痛点，彰显差异化优势：一是全链路营销闭环创新，整合“内容创作-批量分发-获客转化-线索管理”全流程功能，区别于竞品“仅侧重单一环节”的短板，实现从短视频/图文矩阵创作、AI数字人克隆、声音克隆，到批量混剪（一次可生成1000条）、多平台（抖音、快手、视频号等）一键分发，再到UGC裂变、私信管理、SEO优化的全链路覆盖，让营销流程自动化、高效化；二是低成本创作创新，通过数字人+批量混剪组合，无需专业拍摄、剪辑团队，普通员工即可快速生成高质量营销内容，且同类功能无需单独付费，而竞品多需额外收取数字人、批量混剪费用；三是高性价比创新，年费最低仅988元，远低于新榜有赚、剪映企业版等同类产品（年付超3000元），大幅降低中小企业营销成本；四是垂直化适配创新，精准适配金融、制造等垂直行业，推出行业专属营销模板与功能，区别于竞品“多面向泛娱乐领域”的局限，让营销内容更贴合行业需求。</w:t>
      </w:r>
    </w:p>
    <w:p w14:paraId="10E9B02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作为五位一体模式中“营销场景赋能核心”，AI营销智脑与其他四大板块的衔接紧密且高效：研究环节，研究团队深入挖掘不同行业营销痛点，优化AI内容生成、批量混剪等核心技术，同时总结全链路营销方法论，为软件功能创新提供支撑；咨询环节，顾问团队结合客户营销痛点（如获客成本高、内容产出慢），为其定制AI营销智脑的应用方案，明确内容创作方向、多平台分发策略、线索跟进流程，确保软件应用贴合客户营销目标；培训环节，开展针对性实操培训，教会员工运用AI生成营销内容、操作批量混剪、管理客户线索，同时结合营销案例讲解全链路营销逻辑，提升员工营销能力；辅导环节，辅导团队持续跟进软件使用效果，帮助客户优化营销内容、调整分发策略，解决线索跟进不及时、转化效率低等问题，确保营销效果最大化。此外，AI营销智脑还与AISCRM（销售系统）、AI公众号助手等产品联动，实现客户线索无缝流转至私域，构建“营销-销售”一体化闭环，进一步放大软件的营销价值。</w:t>
      </w:r>
    </w:p>
    <w:p w14:paraId="49F12D6C">
      <w:pPr>
        <w:spacing w:before="120" w:after="120" w:line="288" w:lineRule="auto"/>
        <w:ind w:left="0"/>
        <w:jc w:val="left"/>
        <w:rPr>
          <w:b/>
          <w:bCs/>
        </w:rPr>
      </w:pPr>
      <w:r>
        <w:rPr>
          <w:rFonts w:hint="eastAsia" w:ascii="Arial" w:hAnsi="Arial" w:eastAsia="等线" w:cs="Arial"/>
          <w:b/>
          <w:bCs/>
          <w:sz w:val="22"/>
          <w:lang w:val="en-US" w:eastAsia="zh-CN"/>
        </w:rPr>
        <w:t>三、</w:t>
      </w:r>
      <w:r>
        <w:rPr>
          <w:rFonts w:ascii="Arial" w:hAnsi="Arial" w:eastAsia="等线" w:cs="Arial"/>
          <w:b/>
          <w:bCs/>
          <w:sz w:val="22"/>
        </w:rPr>
        <w:t>核心标杆产品</w:t>
      </w:r>
      <w:r>
        <w:rPr>
          <w:rFonts w:hint="eastAsia" w:ascii="Arial" w:hAnsi="Arial" w:eastAsia="等线" w:cs="Arial"/>
          <w:b/>
          <w:bCs/>
          <w:sz w:val="22"/>
          <w:lang w:val="en-US" w:eastAsia="zh-CN"/>
        </w:rPr>
        <w:t>之</w:t>
      </w:r>
      <w:r>
        <w:rPr>
          <w:rFonts w:ascii="Arial" w:hAnsi="Arial" w:eastAsia="等线" w:cs="Arial"/>
          <w:b/>
          <w:bCs/>
          <w:sz w:val="22"/>
        </w:rPr>
        <w:t>三：AIGEO抢位智脑——AI搜索时代的“占位利器”，破解品牌曝光不足、获客难痛点</w:t>
      </w:r>
    </w:p>
    <w:p w14:paraId="5362083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随着AI搜索时代的来临，传统搜索引擎优化效果持续衰减，企业面临新的核心痛点：客户通过AI大模型查询相关需求时，品牌无法被优先触达，被同行抢占先机；AI搜索优化门槛高，需要专业SEO团队运维，成本高昂；多数工具仅聚焦传统搜索引擎优化，无法适配AI搜索场景，品牌曝光效果不佳。针对这些痛点，深圳知行学立足“AI搜索时代品牌占位”的研究成果，创新推出AIGEO抢位智脑，打造“一站式AI搜索优化工具”，帮助企业抢占AI搜索流量高地，实现“客户一搜就看到”的品牌曝光效果。</w:t>
      </w:r>
    </w:p>
    <w:p w14:paraId="0630327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GEO抢位智脑的核心创新，在于“聚焦AI搜索、零门槛操作、高性价比”，打破传统SEO的局限，适配AI搜索时代的品牌推广需求：一是核心场景创新，摒弃竞品“停留在传统搜索引擎优化”的短板，聚焦AI搜索占位，通过“大模型训练、自媒体投喂、蒸馏词优化”等核心功能，直接“教育AI”，让AI在回答客户查询时优先推荐企业品牌，抢占AI搜索入口；二是多模型适配创新，支持Deepseek、豆包等5大主流AI模型同步投喂，覆盖绝大多数AI搜索入口，区别于竞品“单模型适配”的局限，扩大品牌曝光范围；三是零门槛操作创新，无需专业SEO团队，普通员工即可上手操作，系统内置标准化流程，只需按照指引完成内容投喂、关键词优化，即可实现AI搜索占位，大幅降低优化门槛；四是高性价比创新，年费仅988元，远低于百度AI推广等同类服务（单次投放超千元），让中小企业也能低成本实现AI搜索时代的品牌曝光。</w:t>
      </w:r>
    </w:p>
    <w:p w14:paraId="72EEF5E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五位一体模式的衔接中，AIGEO抢位智脑以“品牌曝光赋能”为核心，联动全模式实现价值最大化：研究环节，研究团队深入分析AI搜索算法、用户查询习惯，优化蒸馏词优化、大模型投喂等核心技术，为软件功能创新提供坚实支撑；咨询环节，顾问团队结合客户品牌定位、目标客户群体，为其定制AI搜索占位方案，明确大模型投喂内容、蒸馏词选择、优化节奏，确保品牌精准触达目标客户；培训环节，开展针对性实操培训，教会员工操作软件完成大模型投喂、数据监测、优化调整等工作，同时讲解AI搜索时代的品牌推广逻辑，提升员工品牌运营能力；辅导环节，辅导团队持续跟进软件使用效果，通过实时数据报表监测品牌占位情况，及时调整优化方案，解决品牌曝光不足、搜索收录慢等问题，确保品牌在AI搜索中持续占据优势位置。此外，AIGEO抢位智脑还与AI营销智脑联动，实现“AI搜索占位-品牌曝光-客户引流-转化”的全链路赋能，进一步放大品牌价值，帮助企业在AI搜索时代抢占竞争先机。</w:t>
      </w:r>
    </w:p>
    <w:p w14:paraId="61AA1C8A">
      <w:pPr>
        <w:spacing w:before="120" w:after="120" w:line="288" w:lineRule="auto"/>
        <w:ind w:left="0"/>
        <w:jc w:val="left"/>
        <w:rPr>
          <w:b/>
          <w:bCs/>
        </w:rPr>
      </w:pPr>
      <w:r>
        <w:rPr>
          <w:rFonts w:hint="eastAsia" w:ascii="Arial" w:hAnsi="Arial" w:eastAsia="等线" w:cs="Arial"/>
          <w:b/>
          <w:bCs/>
          <w:sz w:val="22"/>
          <w:lang w:val="en-US" w:eastAsia="zh-CN"/>
        </w:rPr>
        <w:t>四、</w:t>
      </w:r>
      <w:r>
        <w:rPr>
          <w:rFonts w:ascii="Arial" w:hAnsi="Arial" w:eastAsia="等线" w:cs="Arial"/>
          <w:b/>
          <w:bCs/>
          <w:sz w:val="22"/>
        </w:rPr>
        <w:t>软件矩阵协同发力，衔接五位一体，构建AI赋能长效闭环</w:t>
      </w:r>
    </w:p>
    <w:p w14:paraId="3A6EB56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除了三大核心标杆产品，深圳知行学还打造了涵盖AI网站、AI商城、AI小程序、AISCRM、AI云设计等在内的15款AI智能体软件，形成覆盖“办公、营销、运营、管理”全场景的产品矩阵，每一款产品都延续“创新高效、高性价比、零门槛、强联动”的核心优势，精准适配不同行业、不同规模企业的需求——从中小企业轻量化AI应用（如388元年费的AI网站、318元年费的AI小程序），到大型企业定制化需求（如AI智能体私有化部署、AI中台建设），从线下门店运营（AI门店系统）到教育机构赋能（AI教育系统），全方位满足企业数字化转型的多样化需求。</w:t>
      </w:r>
    </w:p>
    <w:p w14:paraId="744DEE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更重要的是，整个AI智能体软件矩阵始终与五位一体全模式深度衔接，形成“研究赋能创新、咨询精准定位、培训降低门槛、软件承载价值、辅导巩固效果”的长效闭环：研究环节为软件创新提供技术支撑与行业洞察，确保产品始终贴合技术趋势与客户需求；咨询环节为客户定制软件组合应用方案，确保软件矩阵精准适配客户业务场景；培训环节教会员工熟练使用各类软件，让软件快速落地推广；辅导环节持续优化软件应用效果，解决使用过程中的各类问题；而软件的实际应用数据，又将反哺研究环节，为技术迭代、产品优化提供参考，推动五位一体模式持续升级。</w:t>
      </w:r>
    </w:p>
    <w:p w14:paraId="1A375F9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相较于行业内“重产品、轻服务”“重技术、轻落地”的传统模式，深圳知行学AI智能体软件的核心优势，不仅在于产品本身的创新与高性价比，更在于其深度融入五位一体全模式，不孤立提供工具，而是通过全链路服务，确保软件“能用、会用、用好”，真正帮助客户破解AI落地难、价值难兑现的痛点。无论是AI核心智脑的全能赋能，AI营销智脑的高效获客，还是AIGEO抢位智脑的品牌占位，每一款软件都是深圳知行学“让AI智能体更好用”品牌理念的具象化呈现，都是五位一体模式价值落地的核心载体。</w:t>
      </w:r>
    </w:p>
    <w:p w14:paraId="731216C8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r>
        <w:rPr>
          <w:rFonts w:hint="eastAsia"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AI智能体首席顾问坚鹏明确提出：</w:t>
      </w:r>
      <w:bookmarkStart w:id="0" w:name="_GoBack"/>
      <w:bookmarkEnd w:id="0"/>
      <w:r>
        <w:rPr>
          <w:rFonts w:ascii="Arial" w:hAnsi="Arial" w:eastAsia="等线" w:cs="Arial"/>
          <w:sz w:val="22"/>
        </w:rPr>
        <w:t>未来，深圳知行学将持续秉持“创新AI智能体、打造新质生产力、加速数字化转型”的使命，以AI智能体研究为技术底气，以五位一体模式为核心支撑，持续加大软件研发投入，优化产品矩阵、创新产品功能，让每一款AI智能体软件都更贴合客户需求、更具高效性与实用性。同时，将进一步深化软件与研究、培训、咨询、辅导四大板块的衔接，完善全链路服务体系，让AI智能体软件真正成为企业数字化转型的“创新高效工具”，助力更多企业利用AI打造新质生产力、实现高质量发展，彰显深圳知行学作为AI智能体创新应用引领者的责任与担当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35C4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6FAD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34F4ACE"/>
    <w:rsid w:val="26BB19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4977</Words>
  <Characters>5171</Characters>
  <TotalTime>0</TotalTime>
  <ScaleCrop>false</ScaleCrop>
  <LinksUpToDate>false</LinksUpToDate>
  <CharactersWithSpaces>5171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2026-02-15T08:21:00Z</dcterms:created>
  <dc:creator>Apache POI</dc:creator>
  <cp:lastModifiedBy>数字化转型导师坚鹏</cp:lastModifiedBy>
  <dcterms:modified xsi:type="dcterms:W3CDTF">2026-02-15T10:04:11Z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ED31D45B0A3742B19C3093308DE3373F_12</vt:lpwstr>
  </property>
</Properties>
</file>