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D6702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52"/>
        </w:rPr>
      </w:pPr>
      <w:r>
        <w:rPr>
          <w:rFonts w:ascii="Arial" w:hAnsi="Arial" w:eastAsia="等线" w:cs="Arial"/>
          <w:b/>
          <w:sz w:val="52"/>
        </w:rPr>
        <w:t>深圳知行学AI营销智脑是什么</w:t>
      </w:r>
    </w:p>
    <w:p w14:paraId="628A0E88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24"/>
          <w:szCs w:val="24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037455" cy="2799080"/>
            <wp:effectExtent l="0" t="0" r="4445" b="7620"/>
            <wp:docPr id="3" name="图片 3" descr="深圳知行学AI营销智脑U6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深圳知行学AI营销智脑U6产品宣传海报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279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GoBack"/>
      <w:bookmarkEnd w:id="4"/>
    </w:p>
    <w:p w14:paraId="606C1D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短视频、内容营销早已不是大企业的专属游戏。打开抖音、视频号、小红书，无数工厂门店、中小品牌都在努力发声，希望抓住线上流量获得客户。可现实是，很多企业想做全域营销，却卡在人才、成本、流程的重重关卡当中：想搭建短视频团队，编导、剪辑、运营整套人力成本居高不下；内容产出不稳定，好文案、好视频可遇不可求；多平台账号分散管理，发布、统计、复盘耗费大量精力；获客、内容、私域转化各工具相互割裂，数据散落在各处，很难形成闭环。</w:t>
      </w:r>
    </w:p>
    <w:p w14:paraId="324A5E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正是看到大量企业真实的营销困境，深圳知行学教育科技有限公司推出了</w:t>
      </w:r>
      <w:r>
        <w:rPr>
          <w:rFonts w:ascii="Arial" w:hAnsi="Arial" w:eastAsia="等线" w:cs="Arial"/>
          <w:b/>
          <w:sz w:val="22"/>
        </w:rPr>
        <w:t>AI 营销智脑 U6</w:t>
      </w:r>
      <w:r>
        <w:rPr>
          <w:rFonts w:ascii="Arial" w:hAnsi="Arial" w:eastAsia="等线" w:cs="Arial"/>
          <w:sz w:val="22"/>
        </w:rPr>
        <w:t>，一套面向实体企业、中小商家、连锁机构以及金融、制造等行业的一站式 AI 智能营销 SaaS 解决方案。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AI智能体首席顾问、数字化转型导师坚鹏认为：</w:t>
      </w:r>
      <w:r>
        <w:rPr>
          <w:rFonts w:ascii="Arial" w:hAnsi="Arial" w:eastAsia="等线" w:cs="Arial"/>
          <w:sz w:val="22"/>
        </w:rPr>
        <w:t>它不只是某一个剪辑工具、写作工具，而是把营销全链路装进一套系统，用智能体、数字员工、知识库的思路，把原本需要一整个营销团队完成的工作，交给系统辅助落地，帮助企业用更低成本完成内容生产、矩阵分发、线索挖掘、成交转化、资产沉淀全流程工作。</w:t>
      </w:r>
    </w:p>
    <w:p w14:paraId="536DF9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很多人会把它和市面上单一 AI 剪辑、AI 写文案工具混为一谈，但二者有着本质区别。普通 AI 工具大多只解决 “单点问题”，要么只会写文案，要么只能剪视频，做完内容之后，账号管理怎么处理、怎么分发、线索如何跟进、私域如何沉淀，依旧需要人工在多个软件来回切换。而知行学 AI 营销智脑 U6 的设计逻辑，是完整复刻企业营销部门的组织架构，把创意部门、生产部门、获客部门、成交部门、增长部门、资产部门全部数字化，形成从前期战略规划，到内容创作、批量生产、多平台发布，再到线索挖掘、客户成交、私域裂变，最后沉淀企业营销资产的完整闭环。</w:t>
      </w:r>
    </w:p>
    <w:p w14:paraId="45CD444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简单来说，它的核心逻辑不是替代营销人员，而是承接大量重复、机械的工作，把人从写脚本、反复剪辑、多账号切换发布、整理线索这类琐事中解放出来，把人的精力聚焦在策略、客户沟通、业务决策等高价值环节。</w:t>
      </w:r>
    </w:p>
    <w:p w14:paraId="4C0CD8FC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面对企业真实营销痛点，一套系统化解多重难题</w:t>
      </w:r>
      <w:bookmarkEnd w:id="0"/>
    </w:p>
    <w:p w14:paraId="6584D07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中小微企业做全域内容营销，普遍绕不开六大现实难题：爆款文案产出难，内容质量时好时坏；视频拍摄剪辑工作量巨大，产出数量有限；多平台矩阵账号管理繁琐，人员流动容易造成运营断层；营销运营成本居高不下；各类 AI 工具零散，工具之间互不打通；很多垂直行业缺少适配自己业务的 AI 营销能力，通用工具水土不服。</w:t>
      </w:r>
    </w:p>
    <w:p w14:paraId="483DE91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 AI 营销智脑 U6 就是针对这些痛点而设计。在内容创作环节，系统可以完成爆款选题挖掘、标题脚本撰写；视频端支持批量 AI 混剪、数字人形象克隆、声音克隆，一次素材输入，能够批量生成上百上千条原创视频；矩阵运营层面，集中管理抖音、快手、小红书、视频号、B 站五大主流新媒体平台账号，实现批量无人值守分发；同时打通线索挖掘、私信接待、私域运营，不再需要在十多个软件之间来回跳转切换。通俗理解就是，</w:t>
      </w:r>
      <w:r>
        <w:rPr>
          <w:rFonts w:ascii="Arial" w:hAnsi="Arial" w:eastAsia="等线" w:cs="Arial"/>
          <w:b/>
          <w:sz w:val="22"/>
        </w:rPr>
        <w:t>1 个真人 + 一套系统，可以等效撑起一支营销团队的基础工作能力</w:t>
      </w:r>
      <w:r>
        <w:rPr>
          <w:rFonts w:ascii="Arial" w:hAnsi="Arial" w:eastAsia="等线" w:cs="Arial"/>
          <w:sz w:val="22"/>
        </w:rPr>
        <w:t>，单人可以轻松管理上百个矩阵账号，大幅降低矩阵运营门槛。</w:t>
      </w:r>
    </w:p>
    <w:p w14:paraId="346A30C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这套系统适配的业务场景也十分广泛。做品牌宣传，可以批量产出品宣短视频，提升品牌全网曝光；做线索获客，可以搭建账号矩阵，大批量输出引流内容，挖掘意向客户；本地门店商家，能够生成挂载 POI 地址的营销短视频，带动线下到店；电商从业者批量制作商品种草、直播间引流素材；广告从业者快速迭代多条创意素材，提升投放效率。制造业、零售业、连锁品牌、银行保险证券等传统行业，也可以借助内置的行业智能体快速上手，不用从零摸索 AI 营销该怎么做。</w:t>
      </w:r>
    </w:p>
    <w:p w14:paraId="514DF8CB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模拟真实营销部门，数字化角色分工各司其职</w:t>
      </w:r>
      <w:bookmarkEnd w:id="1"/>
    </w:p>
    <w:p w14:paraId="0157F90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打开营销智脑 U6，会发现产品架构完全对标现实企业营销部门，设置了运营规划、创意部门、生产部门、获客部门、成交部门、增长部门、资产部门、支持部门八大模块，每个模块内部都有对应的 AI 数字员工，也就是平台所说的智能体。</w:t>
      </w:r>
    </w:p>
    <w:p w14:paraId="16F95D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运营规划与每日任务，做好营销的顶层设计与落地拆解</w:t>
      </w:r>
      <w:r>
        <w:rPr>
          <w:rFonts w:ascii="Arial" w:hAnsi="Arial" w:eastAsia="等线" w:cs="Arial"/>
          <w:sz w:val="22"/>
        </w:rPr>
        <w:t>。很多企业做营销，想法很多，但是缺少完整规划，想到什么就做什么，难以持续拿到结果。运营规划模块支持企业立项，结合行业数据输出诊断报告，梳理客户群体、产品卖点、商业模式，制定长期营销战略；再通过每日任务功能，把宏大的营销目标拆解成每日可执行清单，AI 自动生成文案、选题、帖子等内容素材，让战略方案真正落到每一天的实际行动，而不是停留在 PPT 文档里。</w:t>
      </w:r>
    </w:p>
    <w:p w14:paraId="0E6C2D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创意部门，相当于企业的策划编导团队</w:t>
      </w:r>
      <w:r>
        <w:rPr>
          <w:rFonts w:ascii="Arial" w:hAnsi="Arial" w:eastAsia="等线" w:cs="Arial"/>
          <w:sz w:val="22"/>
        </w:rPr>
        <w:t>，内部包含对标专员、编导老师、选题专家、提示词工程师四大智能体。对标专员可以监控同行账号，拆解竞品爆款视频，分析对手的内容逻辑，找到自身内容的差异化机会；编导老师把零散想法转化成完整脚本叙事；选题专家抓取各平台热点榜单，挖掘高传播潜力选题；提示词工程师把业务需求转化为高质量 AI 指令。同时配套视频文案提取、思维导图生成、文案仿写、智能翻译等工具，给策划工作提供充分支撑。</w:t>
      </w:r>
    </w:p>
    <w:p w14:paraId="68BCAD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生产部门，承担剪辑、设计、全网发布的执行工作</w:t>
      </w:r>
      <w:r>
        <w:rPr>
          <w:rFonts w:ascii="Arial" w:hAnsi="Arial" w:eastAsia="等线" w:cs="Arial"/>
          <w:sz w:val="22"/>
        </w:rPr>
        <w:t>，有爆款大师、剪辑高手、设计专员、全网发布员。爆款大师支持一键追爆，复刻爆款逻辑，依托国内版 Seedace2.0、国际版 SORA2 大模型实现一键大片；剪辑高手负责超级混剪、声音克隆、数字人分身制作，一次可以批量生成上千条视频；设计专员批量产出营销海报、商品宣传图，适配不同平台尺寸；全网发布员集中管理账号设备，完成文章、图文、视频矩阵的一键分发，自动适配各个平台格式要求，发布之后还可以回看数据表现。</w:t>
      </w:r>
    </w:p>
    <w:p w14:paraId="5829E6D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内容做完，接下来就是获客与转化。</w:t>
      </w:r>
      <w:r>
        <w:rPr>
          <w:rFonts w:ascii="Arial" w:hAnsi="Arial" w:eastAsia="等线" w:cs="Arial"/>
          <w:b/>
          <w:sz w:val="22"/>
        </w:rPr>
        <w:t>获客部门聚焦挖掘潜在客户</w:t>
      </w:r>
      <w:r>
        <w:rPr>
          <w:rFonts w:ascii="Arial" w:hAnsi="Arial" w:eastAsia="等线" w:cs="Arial"/>
          <w:sz w:val="22"/>
        </w:rPr>
        <w:t>，支持平台获客、同行获客，还可以基于城市 + 关键词，从美团、大众点评、地图商户信息当中筛选线索，输出结构化客户表格，帮助企业精准锁定目标客群。</w:t>
      </w:r>
    </w:p>
    <w:p w14:paraId="1D9247B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成交部门负责把线索变成订单</w:t>
      </w:r>
      <w:r>
        <w:rPr>
          <w:rFonts w:ascii="Arial" w:hAnsi="Arial" w:eastAsia="等线" w:cs="Arial"/>
          <w:sz w:val="22"/>
        </w:rPr>
        <w:t>，AI 销冠沉淀销售话术与成交经验，输出沟通策略、升单技巧；智能客服承接多渠道咨询，识别客户意向，自动收集分配线索；私域裂变模块生成朋友圈素材、问候文案、营销海报，搭建私域运营体系，完成从公域引流到私域沉淀的闭环。</w:t>
      </w:r>
    </w:p>
    <w:p w14:paraId="6B63CBE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不止营销获客，系统还延伸到企业经营增长层面。</w:t>
      </w:r>
      <w:r>
        <w:rPr>
          <w:rFonts w:ascii="Arial" w:hAnsi="Arial" w:eastAsia="等线" w:cs="Arial"/>
          <w:b/>
          <w:sz w:val="22"/>
        </w:rPr>
        <w:t>增长部门配备阿米巴顾问、招商策划师、合伙人导师等智能体</w:t>
      </w:r>
      <w:r>
        <w:rPr>
          <w:rFonts w:ascii="Arial" w:hAnsi="Arial" w:eastAsia="等线" w:cs="Arial"/>
          <w:sz w:val="22"/>
        </w:rPr>
        <w:t>，帮助企业思考合伙裂变、渠道复制、分公司标准化运营等经营议题；</w:t>
      </w:r>
      <w:r>
        <w:rPr>
          <w:rFonts w:ascii="Arial" w:hAnsi="Arial" w:eastAsia="等线" w:cs="Arial"/>
          <w:b/>
          <w:sz w:val="22"/>
        </w:rPr>
        <w:t>资产部门统一收纳企业全部营销资产</w:t>
      </w:r>
      <w:r>
        <w:rPr>
          <w:rFonts w:ascii="Arial" w:hAnsi="Arial" w:eastAsia="等线" w:cs="Arial"/>
          <w:sz w:val="22"/>
        </w:rPr>
        <w:t>，素材库、作品库、企业资料库把视频、图片、文案、项目资料统一归档，支持检索复用，再也不会出现员工离职带走全部素材的情况。</w:t>
      </w:r>
    </w:p>
    <w:p w14:paraId="73EDCFC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配套的</w:t>
      </w:r>
      <w:r>
        <w:rPr>
          <w:rFonts w:ascii="Arial" w:hAnsi="Arial" w:eastAsia="等线" w:cs="Arial"/>
          <w:b/>
          <w:sz w:val="22"/>
        </w:rPr>
        <w:t>人才市场、智能知识库、应用中心</w:t>
      </w:r>
      <w:r>
        <w:rPr>
          <w:rFonts w:ascii="Arial" w:hAnsi="Arial" w:eastAsia="等线" w:cs="Arial"/>
          <w:sz w:val="22"/>
        </w:rPr>
        <w:t>，是这套系统的底座。人才市场可以按需召唤各类数字员工，零代码搭建岗位角色；智能知识库录入企业自身产品资料、业务经验，AI 生成的所有内容都会基于企业真实业务输出，避免 AI “胡说八道”；应用中心内置两万多个智能体，覆盖制造业、零售、金融保险、本地生活、政务公文、通用办公等大量场景，开箱即用，企业也可以自己新建自定义智能体、工作流，匹配自己独有的业务流程。</w:t>
      </w:r>
    </w:p>
    <w:p w14:paraId="6795F7EA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和同类产品相比，知行学 AI 营销智脑有哪些不一样</w:t>
      </w:r>
      <w:bookmarkEnd w:id="2"/>
    </w:p>
    <w:p w14:paraId="222364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市面上 AI 营销工具层出不穷，为什么会有很多企业选择知行学 AI 营销智脑 U6，核心差异集中在几个方面。</w:t>
      </w:r>
    </w:p>
    <w:p w14:paraId="1499161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第一是</w:t>
      </w:r>
      <w:r>
        <w:rPr>
          <w:rFonts w:ascii="Arial" w:hAnsi="Arial" w:eastAsia="等线" w:cs="Arial"/>
          <w:b/>
          <w:sz w:val="22"/>
        </w:rPr>
        <w:t>真正做到营销全链路闭环</w:t>
      </w:r>
      <w:r>
        <w:rPr>
          <w:rFonts w:ascii="Arial" w:hAnsi="Arial" w:eastAsia="等线" w:cs="Arial"/>
          <w:sz w:val="22"/>
        </w:rPr>
        <w:t>。市面上多数工具，大多聚焦剪辑或者文案单一环节，写完文案、剪完视频，后续账号分发、线索跟进、私域运营需要切换别的软件。而知行学从前期战略规划、内容创意、批量生产、多平台矩阵发布、线索挖掘、成交沟通，再到营销资产沉淀全部集成在一套系统，打通完整链路。</w:t>
      </w:r>
    </w:p>
    <w:p w14:paraId="39C905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第二是兼顾通用能力与垂直行业适配。很多 AI 营销工具偏向自媒体、泛娱乐内容，面对制造、银行、保险这类传统行业，生成的内容容易脱离业务实际。U6 内置大量垂直行业智能体，传统实体企业、连锁机构、金融行业也可以直接使用，不用完全从零调教 AI。</w:t>
      </w:r>
    </w:p>
    <w:p w14:paraId="24F530F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第三是性价比优势。产品采用 SaaS 年费模式，最低 1988 元每年即可启用，相比企业自建完整新媒体团队动辄几十万的人力投入，或是部分同类产品高昂年费，大幅降低中小企业入局 AI 营销的门槛。系统内部算力、存储分开配置，不同规模企业可以按需选择对应版本。</w:t>
      </w:r>
    </w:p>
    <w:p w14:paraId="0ACCACF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第四是低上手门槛。不需要深厚 AI 技术背景，普通运营人员、企业老板，经过简单熟悉就可以上手，可视化操作所见即所得。同时支持 OEM 贴牌、代理合作，兼顾直接使用的企业客户和服务商伙伴的需求。</w:t>
      </w:r>
    </w:p>
    <w:p w14:paraId="6438CF2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当然我们也要客观看待，AI 营销智脑是强大的辅助工具，不等于买来就自动源源不断出订单。AI 可以帮我们批量做内容、做剪辑、做分发、整理线索，但企业的产品定位、服务品质、业务策略依旧需要人来把控。AI 替代重复劳动，人把握业务方向，二者结合，才能够发挥这套系统的最大价值。</w:t>
      </w:r>
    </w:p>
    <w:p w14:paraId="0A163C74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什么样的企业适合了解知行学 AI 营销智脑 U6</w:t>
      </w:r>
      <w:bookmarkEnd w:id="3"/>
    </w:p>
    <w:p w14:paraId="434A81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如果你是制造工厂、实体门店、连锁品牌，想布局短视频矩阵，但招不起完整新媒体团队；如果你是电商、本地生活服务商，需要大批量产出种草引流视频；如果你身处银行、保险、证券这类传统行业，希望用 AI 提升营销内容产出效率；如果你已经在用多款零散 AI 工具，被来回切换软件、数据割裂的问题困扰；如果你希望沉淀企业营销素材、业务知识，不怕人员流动造成经验流失，那么这套一站式 AI 营销系统，值得深入了解。</w:t>
      </w:r>
    </w:p>
    <w:p w14:paraId="5A31AD47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AI智能体首席顾问、数字化转型导师坚鹏认为：</w:t>
      </w:r>
      <w:r>
        <w:rPr>
          <w:rFonts w:ascii="Arial" w:hAnsi="Arial" w:eastAsia="等线" w:cs="Arial"/>
          <w:sz w:val="22"/>
        </w:rPr>
        <w:t>AI 时代，企业做营销的逻辑正在发生改变。过去靠堆人完成大量重复性营销工作，现在可以借助大模型、智能体，把人力释放到更核心的业务决策、客户服务当中。知行学 AI 营销智脑 U6 本质上，就是把企业营销部门的经验、流程，封装到 SaaS 系统里面，让大中小各类企业，都可以更低门槛拥有智能化的全域营销能力，抓住短视频时代的流量机遇，实现生意增长。</w:t>
      </w:r>
    </w:p>
    <w:p w14:paraId="0FD0E8AB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266690" cy="2962910"/>
            <wp:effectExtent l="0" t="0" r="3810" b="8890"/>
            <wp:docPr id="1" name="图片 1" descr="16-深圳知行学AI营销智脑U6介绍2.8-20260628 -坚鹏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-深圳知行学AI营销智脑U6介绍2.8-20260628 -坚鹏_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8BB3A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FB2C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B8909A2"/>
    <w:rsid w:val="0FB21819"/>
    <w:rsid w:val="144D6A10"/>
    <w:rsid w:val="34AF2977"/>
    <w:rsid w:val="47FB3C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3740</Words>
  <Characters>3815</Characters>
  <TotalTime>0</TotalTime>
  <ScaleCrop>false</ScaleCrop>
  <LinksUpToDate>false</LinksUpToDate>
  <CharactersWithSpaces>3906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2026-08-22T13:36:00Z</dcterms:created>
  <dc:creator>Apache POI</dc:creator>
  <cp:lastModifiedBy>数字化转型导师坚鹏</cp:lastModifiedBy>
  <dcterms:modified xsi:type="dcterms:W3CDTF">2026-09-02T11:50:07Z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{"Label":"1","ContentProducer":"001191110102MACQD9K64010000","ProduceID":"7676849278682254288","ReservedCode1":"","ContentPropagator":"","PropagateID":"","ReservedCode2":""}</vt:lpwstr>
  </property>
  <property fmtid="{D5CDD505-2E9C-101B-9397-08002B2CF9AE}" pid="3" name="KSOTemplateDocerSaveRecord">
    <vt:lpwstr>eyJoZGlkIjoiMzEwNTM5NzYwMDRjMzkwZTVkZjY2ODkwMGIxNGU0OTUiLCJ1c2VySWQiOiIxOTU1ODQzNyJ9</vt:lpwstr>
  </property>
  <property fmtid="{D5CDD505-2E9C-101B-9397-08002B2CF9AE}" pid="4" name="KSOProductBuildVer">
    <vt:lpwstr>2052-12.1.0.21915</vt:lpwstr>
  </property>
  <property fmtid="{D5CDD505-2E9C-101B-9397-08002B2CF9AE}" pid="5" name="ICV">
    <vt:lpwstr>5E861A8A0DEB4D14861E5832E5C1F9BC_12</vt:lpwstr>
  </property>
</Properties>
</file>