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074E8">
      <w:pPr>
        <w:spacing w:before="480" w:after="480" w:line="288" w:lineRule="auto"/>
        <w:ind w:left="0"/>
        <w:rPr>
          <w:rFonts w:hint="default" w:eastAsia="等线"/>
          <w:sz w:val="16"/>
          <w:szCs w:val="18"/>
          <w:lang w:val="en-US" w:eastAsia="zh-CN"/>
        </w:rPr>
      </w:pPr>
      <w:r>
        <w:rPr>
          <w:rFonts w:ascii="Arial" w:hAnsi="Arial" w:eastAsia="等线" w:cs="Arial"/>
          <w:b/>
          <w:sz w:val="40"/>
          <w:szCs w:val="18"/>
        </w:rPr>
        <w:t>深圳知行学AI智能体五位一体服务模式的五大价值</w:t>
      </w:r>
      <w:r>
        <w:rPr>
          <w:rFonts w:hint="eastAsia" w:ascii="Arial" w:hAnsi="Arial" w:eastAsia="等线" w:cs="Arial"/>
          <w:b/>
          <w:sz w:val="40"/>
          <w:szCs w:val="18"/>
          <w:lang w:val="en-US" w:eastAsia="zh-CN"/>
        </w:rPr>
        <w:t>之五</w:t>
      </w:r>
      <w:r>
        <w:rPr>
          <w:rFonts w:ascii="Arial" w:hAnsi="Arial" w:eastAsia="等线" w:cs="Arial"/>
          <w:b/>
          <w:sz w:val="40"/>
          <w:szCs w:val="18"/>
        </w:rPr>
        <w:t>：AI智能体</w:t>
      </w:r>
      <w:r>
        <w:rPr>
          <w:rFonts w:hint="eastAsia" w:ascii="Arial" w:hAnsi="Arial" w:eastAsia="等线" w:cs="Arial"/>
          <w:b/>
          <w:sz w:val="40"/>
          <w:szCs w:val="18"/>
          <w:lang w:val="en-US" w:eastAsia="zh-CN"/>
        </w:rPr>
        <w:t>辅导</w:t>
      </w:r>
      <w:r>
        <w:rPr>
          <w:rFonts w:ascii="Arial" w:hAnsi="Arial" w:eastAsia="等线" w:cs="Arial"/>
          <w:b/>
          <w:sz w:val="40"/>
          <w:szCs w:val="18"/>
        </w:rPr>
        <w:t>——</w:t>
      </w:r>
      <w:r>
        <w:rPr>
          <w:rFonts w:hint="eastAsia" w:ascii="Arial" w:hAnsi="Arial" w:eastAsia="等线" w:cs="Arial"/>
          <w:b/>
          <w:sz w:val="40"/>
          <w:szCs w:val="18"/>
          <w:lang w:val="en-US" w:eastAsia="zh-CN"/>
        </w:rPr>
        <w:t>帮助获得结果</w:t>
      </w:r>
    </w:p>
    <w:p w14:paraId="0E4EDD6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数字化转型浪潮下，AI智能体已成为企业、银行、保险、政府等各类主体突破发展瓶颈、提升核心竞争力的关键利器。但行业普遍面临一个核心痛点：多数主体引入AI智能体后，陷入“懂技术不会用、有方案落不了、用工具没效果”的困境——要么对AI智能体的应用场景认知模糊，无法结合自身业务精准落地；要么缺乏专业团队支撑，工具使用流于表面，难以转化为实际经营价值；要么孤立看待AI智能体的作用，无法与现有业务体系深度融合，最终导致投入与产出失衡。</w:t>
      </w:r>
    </w:p>
    <w:p w14:paraId="25F102E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科技公司立足“知行果合一”的核心理念，以“研究-培训-咨询-软件-辅导”五位一体全模式为支撑，将AI智能体辅导定位为“结果落地的最后一公里”，打破行业痛点壁垒。不同于传统辅导仅聚焦“操作教学”的浅层模式，知行学的AI智能体辅导以“帮助客户获得实实在在的经营结果”为导向，深度衔接研究、培训、咨询、软件四大环节，从解决实际问题、降本增效、引流获客到创造收入、提升净利润，全方位赋能客户经营升级，成为知行学领跑AI智能体创新应用的核心保障，也为各类客户的数字化转型提供了可落地、可复制的价值路径。</w:t>
      </w:r>
    </w:p>
    <w:p w14:paraId="794D896F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一、认知先行：辅导衔接培训与研究，破解“用不好”的核心痛点</w:t>
      </w:r>
      <w:bookmarkEnd w:id="0"/>
    </w:p>
    <w:p w14:paraId="1571DD2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行业调研显示，80%以上的客户在引入AI智能体后效果不佳，根源并非技术或工具问题，而是认知偏差与能力不足——要么对AI智能体的价值边界认知模糊，不清楚其能解决哪些经营痛点；要么仅掌握基础操作，无法结合自身业务场景优化应用方案；要么缺乏持续学习能力，难以跟上AI技术迭代节奏。这一痛点的破解，离不开培训的认知启蒙与研究的技术支撑，而辅导则成为二者落地转化的关键纽带。</w:t>
      </w:r>
    </w:p>
    <w:p w14:paraId="5FF9E49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的AI智能体辅导，首先以“认知落地”为核心，衔接培训环节的知识输入与研究环节的技术输出，帮助客户实现从“知道”到“会用”的跨越。在培训环节，知行学通过内训、公开课、公益大讲堂等多元形式，为客户传递AI智能体的技术原理、应用场景与行业案例，完成认知启蒙；而辅导环节则承接这一基础，通过1V1指导、训练营、私董会等形式，将培训中的理论知识转化为实操能力。</w:t>
      </w:r>
    </w:p>
    <w:p w14:paraId="210F165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例如，某中小银行在参与知行学《AI智能体在银行的应用》培训后，仍不清楚如何将AI智能体与信贷审批、智能客服等核心业务结合，辅导团队便结合研究环节输出的银行AI智能体应用知识库，为其开展专项辅导：针对信贷审批效率低的痛点，指导其运用知行学AI智脑的风控模型，优化客户信用评估流程；针对客服响应不及时的问题，辅导其搭建智能客服话术体系，实现常见问题自动应答。同时，辅导团队结合行业前沿研究成果，实时同步AI智能体技术迭代动态，帮助客户持续优化应用方案，避免“用旧方法应对新需求”的困境。</w:t>
      </w:r>
    </w:p>
    <w:p w14:paraId="54BE7F1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种“培训传知、研究赋能、辅导落地”的联动模式，不仅破解了客户“用不好”的认知与能力痛点，更为后续AI智能体在经营各环节的价值转化奠定了坚实基础——只有让客户真正理解AI智能体的价值、掌握应用方法，才能让技术工具真正服务于经营结果的提升。</w:t>
      </w:r>
    </w:p>
    <w:p w14:paraId="230EAA00">
      <w:pPr>
        <w:spacing w:before="380" w:after="140" w:line="288" w:lineRule="auto"/>
        <w:ind w:left="0"/>
        <w:jc w:val="left"/>
        <w:outlineLvl w:val="0"/>
      </w:pPr>
      <w:bookmarkStart w:id="1" w:name="heading_1"/>
      <w:r>
        <w:rPr>
          <w:rFonts w:ascii="Arial" w:hAnsi="Arial" w:eastAsia="等线" w:cs="Arial"/>
          <w:b/>
          <w:sz w:val="36"/>
        </w:rPr>
        <w:t>二、落地护航：辅导衔接咨询与软件，打通“出成果”的关键路径</w:t>
      </w:r>
      <w:bookmarkEnd w:id="1"/>
    </w:p>
    <w:p w14:paraId="47D09A1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说认知落地是前提，那么方案落地与工具适配则是AI智能体产生经营价值的核心。客户在引入AI智能体的过程中，往往会面临两大落地难题：一是咨询环节制定的个性化方案，在实际执行中遇到流程冲突、数据合规等问题，难以顺利推进；二是软件工具与自身业务体系适配不佳，无法充分发挥其功能价值。而知行学的AI智能体辅导，正是衔接咨询方案与软件工具的“桥梁”，通过全周期陪伴式辅导，帮助客户打通方案落地的“最后一公里”，确保每一项咨询建议、每一个软件功能，都能转化为实际经营成果。</w:t>
      </w:r>
    </w:p>
    <w:p w14:paraId="7F14A4BD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（一）解决经营痛点：辅导精准对接咨询方案，靶向破解实际难题</w:t>
      </w:r>
      <w:bookmarkEnd w:id="2"/>
    </w:p>
    <w:p w14:paraId="67779B0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的咨询环节，以“痛点解决”为核心，为客户制定个性化的AI智能体应用方案——针对企业的降本增效需求、银行的风控优化需求、保险的核保理赔效率需求、政府的治理提升需求，精准设计应用场景与实施路径。而辅导环节则承接这一方案，通过需求诊断、流程优化、效果追踪等四大抓手，帮助客户解决方案落地中的各类难题，确保方案不“脱节”、不“走样”。</w:t>
      </w:r>
    </w:p>
    <w:p w14:paraId="078F00E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以某制造业企业为例，知行学咨询团队针对其“生产巡检漏检率高、人力成本高”的经营痛点，制定了“AI视觉检测智能体+流程优化”的解决方案，推荐其使用知行学AI智脑的视觉检测功能，实现生产巡检自动化。但在方案落地初期，企业面临两大难题：一是员工对AI视觉检测工具的操作不熟练，导致漏检率仍居高不下；二是AI检测流程与现有生产流程冲突，影响生产效率。</w:t>
      </w:r>
    </w:p>
    <w:p w14:paraId="01A7AE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辅导团队针对这一问题，开展了全周期专项辅导：在前期启动阶段，通过员工访谈、流程调研，诊断出问题根源的核心是“操作能力不足”与“流程适配性差”；在中期实施阶段，组织员工开展训练营，通过“理论讲解+案例复盘+实操训练”的模式，指导员工熟练掌握AI视觉检测工具的操作方法，同时优化生产流程，将AI检测环节无缝融入现有生产体系；在后期迭代阶段，持续跟踪巡检数据，辅导员工根据生产需求优化AI检测模型，将漏检率从10%降至1%以下，彻底解决了企业的经营痛点。</w:t>
      </w:r>
    </w:p>
    <w:p w14:paraId="2D260D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种“咨询定方案、辅导保落地”的联动模式，让咨询方案不再是“纸上谈兵”，而是真正成为解决客户经营痛点、提升经营结果的“利器”。无论是企业的生产效率提升、银行的风控优化，还是政府的治理效率升级，知行学的辅导团队都能精准对接咨询方案，靶向解决落地难题，确保每一项投入都能产生实际价值。</w:t>
      </w:r>
    </w:p>
    <w:p w14:paraId="563F55A4">
      <w:pPr>
        <w:spacing w:before="320" w:after="120" w:line="288" w:lineRule="auto"/>
        <w:ind w:left="0"/>
        <w:jc w:val="left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（二）降本增效：辅导优化软件应用，实现“少投入、多产出”</w:t>
      </w:r>
      <w:bookmarkEnd w:id="3"/>
    </w:p>
    <w:p w14:paraId="138ABD7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降本增效是各类客户引入AI智能体的核心诉求之一，但多数客户在使用AI软件工具时，往往仅能发挥其30%的功能价值，导致“投入高、效率低”——要么过度依赖人工操作，未能充分利用AI工具的自动化功能；要么软件配置不合理，导致资源浪费；要么缺乏数据治理能力，无法通过AI工具实现精准优化。而知行学的AI智能体辅导，通过优化软件应用、提升数据利用能力，帮助客户实现“降本增效”的核心目标，直接提升经营净利润。</w:t>
      </w:r>
    </w:p>
    <w:p w14:paraId="653B44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拥有完善的AI软件产品体系，包括AI核心智脑、AI营销智脑、AIGEO抢位智脑等，覆盖办公、营销、风控、生产等各类场景。辅导团队以“软件价值最大化”为核心，衔接软件产品的功能输出，为客户提供个性化的软件应用辅导，帮助客户优化配置、提升操作效率、挖掘数据价值。</w:t>
      </w:r>
    </w:p>
    <w:p w14:paraId="0A52924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以某中小企业为例，其引入知行学AI核心智脑后，仅用于基础文档处理，未能充分发挥其自动化办公、数据统计、数字员工等核心功能，人力成本仍居高不下。辅导团队了解情况后，为其开展专项辅导：指导其运用AI核心智脑的“数字员工”功能，实现考勤统计、会议记录、报表生成等重复性工作的自动化，减少3名行政人员的工作量；辅导其运用数据统计功能，分析企业经营数据，优化采购、生产、销售等环节的资源配置，降低库存积压与资源浪费；指导其搭建企业知识库，实现员工经验、业务资料的数字化管理，减少员工培训成本与沟通成本。</w:t>
      </w:r>
    </w:p>
    <w:p w14:paraId="3E256F5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经过3个月的辅导，该企业的行政人力成本降低30%，库存积压减少40%，员工沟通效率提升50%，综合运营成本降低25%，净利润同比提升18%。这一成果的取得，不仅得益于知行学AI软件的强大功能，更离不开辅导环节的精准赋能——通过辅导优化软件应用，让工具的价值充分释放，实现“少投入、多产出”的降本增效目标，直接为客户创造经营价值。</w:t>
      </w:r>
    </w:p>
    <w:p w14:paraId="63036358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（三）引流获客与宣传推广：辅导赋能软件应用，拓宽收入增长渠道</w:t>
      </w:r>
      <w:bookmarkEnd w:id="4"/>
    </w:p>
    <w:p w14:paraId="2B68305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于企业、银行、保险等市场化主体而言，引流获客、宣传推广是提升经营收入的核心环节。当前，多数主体面临“获客成本高、宣传效果差”的痛点——传统营销模式投入大、转化率低，而AI智能体的营销应用的又缺乏专业指导，无法充分发挥其精准营销、高效传播的价值。知行学的AI智能体辅导，衔接AI营销智脑、AIGEO抢位智脑等软件产品，为客户提供营销场景专项辅导，帮助客户拓宽引流获客渠道、提升宣传推广效果，实现收入增长。</w:t>
      </w:r>
    </w:p>
    <w:p w14:paraId="7E03593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以某连锁餐饮企业为例，其引入知行学AI营销智脑后，试图通过短视频矩阵、AI数字人直播等形式开展营销，但由于缺乏专业指导，短视频内容质量低、分发渠道不合理，直播转化率极低，营销投入未能转化为实际客流。辅导团队针对这一问题，开展营销专项辅导：指导其运用AI营销智脑的“批量视频创作”功能，结合餐饮行业特点，生成符合抖音、视频号、小红书等多平台调性的短视频内容；辅导其优化分发策略，根据不同平台的用户画像，精准推送内容，提升曝光量；指导其搭建AI数字人直播体系，优化直播话术与互动流程，提升直播转化率。</w:t>
      </w:r>
    </w:p>
    <w:p w14:paraId="5F01F53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同时，辅导团队结合AIGEO抢位智脑的功能，指导其开展AI搜索优化，通过大模型训练、自媒体投喂等方式，让客户在搜索“本地特色餐饮”“连锁餐饮加盟”等关键词时，优先看到该企业的信息，进一步拓宽获客渠道。经过6个月的辅导，该企业的短视频曝光量提升300%，直播转化率提升25%，到店客流增长40%，加盟客户新增20家，经营收入同比增长50%。</w:t>
      </w:r>
    </w:p>
    <w:p w14:paraId="0588910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类似的案例在各行业广泛存在：某保险公司在辅导团队的指导下，运用AI营销智脑的客户画像功能，开展精准营销，营销转化率提升30%；某中小企业通过AIGEO抢位智脑的搜索优化辅导，实现品牌曝光量提升200%，线上咨询量增长60%。这些成果充分证明，知行学的AI智能体辅导，能够有效衔接营销类软件产品，帮助客户破解引流获客、宣传推广的痛点，拓宽收入增长渠道，实现经营结果的质的提升。</w:t>
      </w:r>
    </w:p>
    <w:p w14:paraId="135F66E0">
      <w:pPr>
        <w:spacing w:before="380" w:after="140" w:line="288" w:lineRule="auto"/>
        <w:ind w:left="0"/>
        <w:jc w:val="left"/>
        <w:outlineLvl w:val="0"/>
      </w:pPr>
      <w:bookmarkStart w:id="5" w:name="heading_5"/>
      <w:r>
        <w:rPr>
          <w:rFonts w:ascii="Arial" w:hAnsi="Arial" w:eastAsia="等线" w:cs="Arial"/>
          <w:b/>
          <w:sz w:val="36"/>
        </w:rPr>
        <w:t>三、价值深耕：辅导贯通五位一体，实现“从效率到利润”的全面升级</w:t>
      </w:r>
      <w:bookmarkEnd w:id="5"/>
    </w:p>
    <w:p w14:paraId="33227E6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的“研究-培训-咨询-软件-辅导”五位一体模式，并非五个环节的简单叠加，而是相互联动、相互赋能的有机整体——研究为核心提供技术支撑，培训为基础实现认知启蒙，咨询为方向制定个性化方案，软件为载体提供工具支持，而辅导则贯穿始终，成为五大环节的“枢纽”，推动客户实现从“效率提升”到“利润增长”的全面升级，最终帮助客户获得更好的经营结果。</w:t>
      </w:r>
    </w:p>
    <w:p w14:paraId="47542F6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种贯通式的辅导模式，体现在经营结果提升的全流程：在短期，辅导帮助客户优化软件应用、解决经营痛点，实现立竿见影的效率提升与成本降低；在中期，辅导帮助客户搭建AI智能体应用体系、提升团队能力，实现可持续的组织能力建设；在长期，辅导帮助客户结合研究成果与行业趋势，创新商业模式，实现颠覆性的商业价值创造，最终提升净利润、增强核心竞争力。</w:t>
      </w:r>
    </w:p>
    <w:p w14:paraId="0EFD36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以某大型制造企业为例，知行学为其提供了五位一体全模式服务，而辅导则贯穿服务全周期，推动其实现经营结果的全面升级：在前期，辅导衔接培训与研究，帮助其团队掌握AI智能体应用能力，树立“AI赋能经营”的认知；在中期，辅导衔接咨询与软件，帮助其落地“AI生产优化+AI营销升级”的解决方案，运用AI核心智脑优化生产流程，运用AI营销智脑拓宽获客渠道，实现生产效率提升30%、获客成本降低40%；在长期，辅导衔接研究环节的技术迭代，帮助其优化AI应用方案，创新“AI+智能制造”商业模式，推出个性化定制服务，实现产品附加值提升50%，净利润同比增长35%。</w:t>
      </w:r>
    </w:p>
    <w:p w14:paraId="653B02E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此外，知行学的AI智能体辅导，还注重“长期陪伴”，根据客户的经营发展需求与AI技术迭代节奏，持续优化辅导方案。例如，当AI大模型实现多模态升级后，辅导团队会第一时间结合研究环节的技术成果，为客户开展专项辅导，指导其运用多模态功能优化应用方案；当客户的经营规模扩大、业务场景拓展时，辅导团队会衔接咨询环节，为其调整AI智能体应用方案，确保辅导服务始终贴合客户的经营需求，持续为客户创造价值。</w:t>
      </w:r>
    </w:p>
    <w:p w14:paraId="0C2E6B50">
      <w:pPr>
        <w:spacing w:before="380" w:after="140" w:line="288" w:lineRule="auto"/>
        <w:ind w:left="0"/>
        <w:jc w:val="left"/>
        <w:outlineLvl w:val="0"/>
      </w:pPr>
      <w:bookmarkStart w:id="6" w:name="heading_6"/>
      <w:r>
        <w:rPr>
          <w:rFonts w:ascii="Arial" w:hAnsi="Arial" w:eastAsia="等线" w:cs="Arial"/>
          <w:b/>
          <w:sz w:val="36"/>
        </w:rPr>
        <w:t>四、辅导</w:t>
      </w:r>
      <w:r>
        <w:rPr>
          <w:rFonts w:hint="eastAsia" w:ascii="Arial" w:hAnsi="Arial" w:eastAsia="等线" w:cs="Arial"/>
          <w:b/>
          <w:sz w:val="36"/>
          <w:lang w:val="en-US" w:eastAsia="zh-CN"/>
        </w:rPr>
        <w:t>助力</w:t>
      </w:r>
      <w:r>
        <w:rPr>
          <w:rFonts w:hint="eastAsia" w:ascii="Arial" w:hAnsi="Arial" w:eastAsia="等线" w:cs="Arial"/>
          <w:b/>
          <w:sz w:val="36"/>
          <w:lang w:eastAsia="zh-CN"/>
        </w:rPr>
        <w:t>：</w:t>
      </w:r>
      <w:r>
        <w:rPr>
          <w:rFonts w:ascii="Arial" w:hAnsi="Arial" w:eastAsia="等线" w:cs="Arial"/>
          <w:b/>
          <w:sz w:val="36"/>
        </w:rPr>
        <w:t>让AI智能体真正成为经营结果的“赋能器”</w:t>
      </w:r>
      <w:bookmarkEnd w:id="6"/>
    </w:p>
    <w:p w14:paraId="428012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AI智能体快速发展的今天，技术与工具的差距正在逐渐缩小，而真正决定客户经营结果的，是技术落地的能力与持续优化的能力。深圳知行学科技公司立足“知行果合一”的核心理念，将AI智能体辅导定位为五位一体模式的核心保障，打破了行业“重技术、轻落地”“重投入、轻效果”的痛点，通过衔接研究、培训、咨询、软件四大环节，从认知落地、方案落地、工具落地到价值落地，全方位赋能客户经营升级。</w:t>
      </w:r>
    </w:p>
    <w:p w14:paraId="632C34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的AI智能体辅导，本质上是“以客户经营结果为核心”的价值赋能——它不仅帮助客户解决AI智能体应用中的各类难题，更帮助客户实现降本增效、引流获客、宣传推广、收入增长、净利润提升的全方位目标；它不仅是技术与工具的辅导，更是经营思维与能力的赋能，帮助客户搭建可持续的AI应用体系，跟上数字化转型的步伐。</w:t>
      </w:r>
    </w:p>
    <w:p w14:paraId="0E4FFC90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r>
        <w:rPr>
          <w:rFonts w:hint="eastAsia"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AI智能体首席顾问坚鹏明确提出：</w:t>
      </w:r>
      <w:bookmarkStart w:id="7" w:name="_GoBack"/>
      <w:bookmarkEnd w:id="7"/>
      <w:r>
        <w:rPr>
          <w:rFonts w:ascii="Arial" w:hAnsi="Arial" w:eastAsia="等线" w:cs="Arial"/>
          <w:sz w:val="22"/>
        </w:rPr>
        <w:t>未来，随着AI技术的持续迭代与行业需求的不断升级，知行学将继续深耕AI智能体辅导领域，结合研究环节的技术创新、培训环节的认知升级、咨询环节的方案优化、软件环节的工具迭代，持续完善辅导体系、创新辅导模式，让辅导服务更精准、更高效、更具价值。同时，知行学将继续秉持“开放创新、合作共赢”的核心价值观，以AI智能体辅导为纽带，连接多方资源，构建协同创新的生态体系，帮助更多客户抓住AI机遇，实现数字化转型与高质量发展，让AI智能体真正成为客户经营结果的“赋能器”，也让知行学在AI智能体创新应用领域的引领地位更加稳固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A2D73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EF1C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209B6B3B"/>
    <w:rsid w:val="2529363F"/>
    <w:rsid w:val="4BC66ACD"/>
    <w:rsid w:val="5D38055F"/>
    <w:rsid w:val="5E196F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5165</Words>
  <Characters>5323</Characters>
  <TotalTime>0</TotalTime>
  <ScaleCrop>false</ScaleCrop>
  <LinksUpToDate>false</LinksUpToDate>
  <CharactersWithSpaces>5323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2026-02-15T08:26:00Z</dcterms:created>
  <dc:creator>Apache POI</dc:creator>
  <cp:lastModifiedBy>数字化转型导师坚鹏</cp:lastModifiedBy>
  <dcterms:modified xsi:type="dcterms:W3CDTF">2026-02-15T10:04:28Z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E39B92135D854473BE08CDECBD27FCF2_12</vt:lpwstr>
  </property>
</Properties>
</file>