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26069C">
      <w:pPr>
        <w:spacing w:before="480" w:after="480" w:line="288" w:lineRule="auto"/>
        <w:ind w:left="0"/>
        <w:rPr>
          <w:sz w:val="11"/>
          <w:szCs w:val="13"/>
        </w:rPr>
      </w:pPr>
      <w:r>
        <w:rPr>
          <w:rFonts w:ascii="Arial" w:hAnsi="Arial" w:eastAsia="等线" w:cs="Arial"/>
          <w:b/>
          <w:sz w:val="28"/>
          <w:szCs w:val="13"/>
        </w:rPr>
        <w:t>从需求到结果：深圳知行学AI智能体五位一体全流程护航，咨询定方案、软件提效率、辅导保落地，让客户少走弯路</w:t>
      </w:r>
    </w:p>
    <w:p w14:paraId="471F46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企业数字化转型、AI赋能落地的过程中，最核心的困惑从来不是“要不要用AI”，而是“如何从自身需求出发，找到适配方案、高效落地执行、拿到实际结果”。多数客户陷入“需求模糊无方向、方案脱节难落地、工具闲置无价值”的困境，盲目跟风引入AI工具、照搬模板化方案，最终浪费时间、消耗资源，走了大量弯路却迟迟看不到成效。</w:t>
      </w:r>
    </w:p>
    <w:p w14:paraId="111E869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深耕AI智能体领域，立足客户“从需求到结果”的全流程核心诉求，独创“AI智能体研究、咨询、软件、培训、辅导”五位一体服务模式，打破行业“重交付、轻落地、缺闭环”的壁垒。五大模块各有侧重、深度联动，以研究锚定需求、咨询定制方案、软件提升效率、培训赋能能力、辅导保障落地，形成“需求诊断—方案制定—工具支撑—能力提升—落地见效”的全流程护航体系，让客户从需求出发，少走弯路、快速落地，真正实现AI赋能的核心价值。</w:t>
      </w:r>
    </w:p>
    <w:p w14:paraId="388901E5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模块一：AI智能体研究——锚定需求根基，让方向不跑偏</w:t>
      </w:r>
      <w:bookmarkEnd w:id="0"/>
    </w:p>
    <w:p w14:paraId="2A3E80D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精准识别需求，是避免走弯路的第一步。多数客户之所以落地AI无果，核心是前期缺乏深度研究，无法清晰界定自身需求、找准发力方向，导致后续方案与需求脱节、工具与业务不符。AI智能体研究作为五位一体的根基，聚焦“摸清需求、找准痛点、明确方向”，为全流程护航筑牢基础。</w:t>
      </w:r>
    </w:p>
    <w:p w14:paraId="3EB9BCED">
      <w:pPr>
        <w:spacing w:before="300" w:after="120" w:line="288" w:lineRule="auto"/>
        <w:ind w:left="0"/>
        <w:jc w:val="left"/>
        <w:outlineLvl w:val="2"/>
      </w:pPr>
      <w:bookmarkStart w:id="1" w:name="heading_1"/>
      <w:r>
        <w:rPr>
          <w:rFonts w:ascii="Arial" w:hAnsi="Arial" w:eastAsia="等线" w:cs="Arial"/>
          <w:b/>
          <w:sz w:val="30"/>
        </w:rPr>
        <w:t>1：深度调研，拆解客户真实需求</w:t>
      </w:r>
      <w:bookmarkEnd w:id="1"/>
    </w:p>
    <w:p w14:paraId="2C2CBD5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研究团队摒弃“一刀切”的调研模式，采用“一对一座谈+场景复盘+数据分析”的方式，深入对接客户，全面拆解真实需求。不同于表面化的需求询问，团队会深入了解客户的行业特性、业务流程、现有痛点、核心诉求及长远规划，甚至梳理客户的组织架构、员工能力、数据基础，将客户“模糊的需求描述”转化为“精准可落地的服务指标”，彻底杜绝“需求误判”导致的弯路。</w:t>
      </w:r>
    </w:p>
    <w:p w14:paraId="2F9DBF87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2：行业对标，找准核心发力痛点</w:t>
      </w:r>
      <w:bookmarkEnd w:id="2"/>
    </w:p>
    <w:p w14:paraId="3F6F3BB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研究团队深耕多行业，积累了丰富的AI赋能案例与行业经验，通过行业对标分析，帮助客户精准找准核心痛点。结合同行业优秀实践，对比客户现有短板，明确“哪些痛点可通过AI快速解决、哪些需分步推进、哪些是核心优先级”，避免客户陷入“盲目解决次要问题、忽视核心痛点”的误区，让发力方向更精准。</w:t>
      </w:r>
    </w:p>
    <w:p w14:paraId="1085AAE9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3：技术适配，衔接后续全流程服务</w:t>
      </w:r>
      <w:bookmarkEnd w:id="3"/>
    </w:p>
    <w:p w14:paraId="592258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研究成果并非孤立存在，而是紧密衔接咨询、软件、培训、辅导四大模块。团队会结合客户需求与痛点，梳理适配的AI技术路径、工具选型方向与落地节奏，为后续咨询方案制定提供科学依据，为软件适配提供明确要求，确保研究、咨询、软件等环节无缝衔接，避免“各环节脱节”导致的重复投入与弯路。</w:t>
      </w:r>
    </w:p>
    <w:p w14:paraId="5442D80B"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b/>
          <w:sz w:val="32"/>
        </w:rPr>
        <w:t>模块二：AI智能体咨询——定制专属方案，让执行有路径</w:t>
      </w:r>
      <w:bookmarkEnd w:id="4"/>
    </w:p>
    <w:p w14:paraId="0A2A2F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明确需求后，优质的方案是落地的核心保障。市场上多数模板化咨询方案，无法适配客户实际需求，导致客户“拿着方案不会用、用了没效果”。AI智能体咨询聚焦“定制化、可落地、全衔接”，为客户量身打造专属方案，让每一步执行都有清晰路径，彻底避免“方案脱节”的弯路。</w:t>
      </w:r>
    </w:p>
    <w:p w14:paraId="47DAB9FE">
      <w:pPr>
        <w:spacing w:before="300" w:after="120" w:line="288" w:lineRule="auto"/>
        <w:ind w:left="0"/>
        <w:jc w:val="left"/>
        <w:outlineLvl w:val="2"/>
      </w:pPr>
      <w:bookmarkStart w:id="5" w:name="heading_5"/>
      <w:r>
        <w:rPr>
          <w:rFonts w:ascii="Arial" w:hAnsi="Arial" w:eastAsia="等线" w:cs="Arial"/>
          <w:b/>
          <w:sz w:val="30"/>
        </w:rPr>
        <w:t>1：一对一定制，拒绝模板化堆砌</w:t>
      </w:r>
      <w:bookmarkEnd w:id="5"/>
    </w:p>
    <w:p w14:paraId="0EEE7E6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咨询团队联动研究团队，依托深度调研成果，为客户定制一对一专属AI赋能方案。方案紧密贴合客户的行业特性、需求痛点与发展规模，明确“解决什么问题、用什么工具、怎么落地、如何评估效果”，拒绝照搬行业模板，确保方案“看得懂、能落地、有预期”，避免客户因方案不符而走弯路。</w:t>
      </w:r>
    </w:p>
    <w:p w14:paraId="76B74F64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2：全流程规划，衔接工具与培训</w:t>
      </w:r>
      <w:bookmarkEnd w:id="6"/>
    </w:p>
    <w:p w14:paraId="5D0749C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方案不仅包含核心落地路径，还紧密衔接软件、培训、辅导环节。根据客户需求，明确适配的AI软件产品及定制化要求；结合员工能力短板，规划对应的培训内容与节奏；针对落地难点，制定专项辅导计划，让方案、工具、培训、辅导形成合力，避免“方案与工具脱节、培训与执行脱节”导致的落地卡壳。</w:t>
      </w:r>
    </w:p>
    <w:p w14:paraId="664A66A3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3：风险预判，提前规避落地陷阱</w:t>
      </w:r>
      <w:bookmarkEnd w:id="7"/>
    </w:p>
    <w:p w14:paraId="14C6EEB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咨询团队结合丰富的落地经验，在方案中提前预判落地过程中可能出现的风险——如员工抵触、流程适配不畅、工具操作难度大等，并制定对应的规避措施与应对方案。提前规避落地陷阱，帮助客户少走“试错弯路”，确保方案执行顺畅，加快落地进度。</w:t>
      </w:r>
    </w:p>
    <w:p w14:paraId="34A14E98">
      <w:pPr>
        <w:spacing w:before="320" w:after="120" w:line="288" w:lineRule="auto"/>
        <w:ind w:left="0"/>
        <w:jc w:val="left"/>
        <w:outlineLvl w:val="1"/>
      </w:pPr>
      <w:bookmarkStart w:id="8" w:name="heading_8"/>
      <w:r>
        <w:rPr>
          <w:rFonts w:ascii="Arial" w:hAnsi="Arial" w:eastAsia="等线" w:cs="Arial"/>
          <w:b/>
          <w:sz w:val="32"/>
        </w:rPr>
        <w:t>模块三：AI智能体软件——赋能高效执行，让落地提效率</w:t>
      </w:r>
      <w:bookmarkEnd w:id="8"/>
    </w:p>
    <w:p w14:paraId="301B6A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方案落地的核心载体是AI工具，而“工具不适、操作复杂、性价比低”，是客户落地过程中最易走的弯路。AI智能体软件聚焦“适配性、易用性、高性价比”，打造全场景软件矩阵，为方案落地提供高效支撑，让执行更高效、资源不浪费。</w:t>
      </w:r>
    </w:p>
    <w:p w14:paraId="284B8887">
      <w:pPr>
        <w:spacing w:before="300" w:after="120" w:line="288" w:lineRule="auto"/>
        <w:ind w:left="0"/>
        <w:jc w:val="left"/>
        <w:outlineLvl w:val="2"/>
      </w:pPr>
      <w:bookmarkStart w:id="9" w:name="heading_9"/>
      <w:r>
        <w:rPr>
          <w:rFonts w:ascii="Arial" w:hAnsi="Arial" w:eastAsia="等线" w:cs="Arial"/>
          <w:b/>
          <w:sz w:val="30"/>
        </w:rPr>
        <w:t>1：全场景适配，贴合客户业务需求</w:t>
      </w:r>
      <w:bookmarkEnd w:id="9"/>
    </w:p>
    <w:p w14:paraId="1E655B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研究与咨询成果，软件矩阵涵盖AI核心智脑、AI营销智脑、AIGEO抢位智脑等15款产品，覆盖办公、营销、运营、管理全场景。所有软件均可根据客户需求定制化适配，无论是中小企业的轻量化需求，还是大型企业的定制化需求，都能找到精准适配的工具，避免“工具不适、闲置浪费”的弯路。</w:t>
      </w:r>
    </w:p>
    <w:p w14:paraId="58E96EC2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2：易用便捷，降低落地操作门槛</w:t>
      </w:r>
      <w:bookmarkEnd w:id="10"/>
    </w:p>
    <w:p w14:paraId="2EC5F9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软件均采用“零代码、易操作”的设计理念，无需专业技术团队，基层员工经过简单培训即可熟练操作。同时，软件矩阵可无缝联动，实现数据共享、流程协同，大幅提升执行效率，避免“工具操作复杂、员工不会用”导致的落地滞后，让客户快速发挥工具价值。</w:t>
      </w:r>
    </w:p>
    <w:p w14:paraId="3717FD87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3：高性价比，控制客户落地成本</w:t>
      </w:r>
      <w:bookmarkEnd w:id="11"/>
    </w:p>
    <w:p w14:paraId="2D3F26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软件定价贴合不同规模客户的预算，中小企业可低成本用上高质量AI工具，大型企业可按需定制、控制投入成本，核心产品年费远低于行业同类产品。同时，软件可按需升级、灵活适配，避免“一次性投入过高、后期无法适配业务发展”的浪费，让客户以最低成本实现高效落地。</w:t>
      </w:r>
    </w:p>
    <w:p w14:paraId="17396771">
      <w:pPr>
        <w:spacing w:before="320" w:after="120" w:line="288" w:lineRule="auto"/>
        <w:ind w:left="0"/>
        <w:jc w:val="left"/>
        <w:outlineLvl w:val="1"/>
      </w:pPr>
      <w:bookmarkStart w:id="12" w:name="heading_12"/>
      <w:r>
        <w:rPr>
          <w:rFonts w:ascii="Arial" w:hAnsi="Arial" w:eastAsia="等线" w:cs="Arial"/>
          <w:b/>
          <w:sz w:val="32"/>
        </w:rPr>
        <w:t>模块四：AI智能体培训——激活人才动能，让执行有能力</w:t>
      </w:r>
      <w:bookmarkEnd w:id="12"/>
    </w:p>
    <w:p w14:paraId="797F43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工具与方案再好，没有专业能力支撑，也难以落地见效。多数客户落地AI失败，源于员工“认知不足、能力薄弱”，导致工具闲置、方案执行不到位。AI智能体培训聚焦“改变认知、提升能力”，为客户团队赋能，让每一位员工都能胜任AI落地相关工作，避免“能力不足”的弯路。</w:t>
      </w:r>
    </w:p>
    <w:p w14:paraId="120B98D3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1：认知重塑，缓解员工抵触情绪</w:t>
      </w:r>
      <w:bookmarkEnd w:id="13"/>
    </w:p>
    <w:p w14:paraId="1B7B44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培训首要解决员工认知痛点，传递“AI赋能人、而非替代人”的核心理念，打破员工对AI的畏惧心理，让员工理解AI是提升工作效率、释放自身价值的工具，而非“竞争对手”。缓解员工抵触情绪，引导员工主动接受AI、运用AI，避免“员工不配合”导致的落地障碍。</w:t>
      </w:r>
    </w:p>
    <w:p w14:paraId="2AC6E6F1">
      <w:pPr>
        <w:spacing w:before="300" w:after="120" w:line="288" w:lineRule="auto"/>
        <w:ind w:left="0"/>
        <w:jc w:val="left"/>
        <w:outlineLvl w:val="2"/>
      </w:pPr>
      <w:bookmarkStart w:id="14" w:name="heading_14"/>
      <w:r>
        <w:rPr>
          <w:rFonts w:ascii="Arial" w:hAnsi="Arial" w:eastAsia="等线" w:cs="Arial"/>
          <w:b/>
          <w:sz w:val="30"/>
        </w:rPr>
        <w:t>2：定制教学，贴合岗位实际需求</w:t>
      </w:r>
      <w:bookmarkEnd w:id="14"/>
    </w:p>
    <w:p w14:paraId="6A20E5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培训内容紧密结合客户岗位特性与方案执行需求，拒绝通用化理论灌输。针对基层员工，侧重软件实操、流程执行培训，确保其熟练运用AI工具完成日常工作；针对管理层，侧重方案统筹、效果评估培训，提升其统筹推进落地、优化执行策略的能力，让培训更具针对性、实用性。</w:t>
      </w:r>
    </w:p>
    <w:p w14:paraId="26263887">
      <w:pPr>
        <w:spacing w:before="300" w:after="120" w:line="288" w:lineRule="auto"/>
        <w:ind w:left="0"/>
        <w:jc w:val="left"/>
        <w:outlineLvl w:val="2"/>
      </w:pPr>
      <w:bookmarkStart w:id="15" w:name="heading_15"/>
      <w:r>
        <w:rPr>
          <w:rFonts w:ascii="Arial" w:hAnsi="Arial" w:eastAsia="等线" w:cs="Arial"/>
          <w:b/>
          <w:sz w:val="30"/>
        </w:rPr>
        <w:t>3：实操落地，确保培训学以致用</w:t>
      </w:r>
      <w:bookmarkEnd w:id="15"/>
    </w:p>
    <w:p w14:paraId="099C504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采用“认知重塑+实操教学+场景模拟”的培训模式，培训过程中结合客户实际业务场景，让员工亲手操作软件、模拟方案执行，及时解决操作中的疑问。培训后跟进学习效果，确保员工能够将所学知识运用到实际工作中，避免“培训与实操脱节、学了不会用”的弯路。</w:t>
      </w:r>
    </w:p>
    <w:p w14:paraId="0DAA0866">
      <w:pPr>
        <w:spacing w:before="320" w:after="120" w:line="288" w:lineRule="auto"/>
        <w:ind w:left="0"/>
        <w:jc w:val="left"/>
        <w:outlineLvl w:val="1"/>
      </w:pPr>
      <w:bookmarkStart w:id="16" w:name="heading_16"/>
      <w:r>
        <w:rPr>
          <w:rFonts w:ascii="Arial" w:hAnsi="Arial" w:eastAsia="等线" w:cs="Arial"/>
          <w:b/>
          <w:sz w:val="32"/>
        </w:rPr>
        <w:t>模块五：AI智能体辅导——全程陪伴护航，让结果有保障</w:t>
      </w:r>
      <w:bookmarkEnd w:id="16"/>
    </w:p>
    <w:p w14:paraId="0B7CF1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落地过程中，“执行偏差、问题无解、效果不佳”，是客户最易走的弯路。AI智能体辅导作为五位一体的“最后一公里”，聚焦“全周期、陪伴式、结果导向”，全程跟进落地过程，及时解决各类问题，确保方案落地见效、拿到实际结果。</w:t>
      </w:r>
    </w:p>
    <w:p w14:paraId="398CC484">
      <w:pPr>
        <w:spacing w:before="300" w:after="120" w:line="288" w:lineRule="auto"/>
        <w:ind w:left="0"/>
        <w:jc w:val="left"/>
        <w:outlineLvl w:val="2"/>
      </w:pPr>
      <w:bookmarkStart w:id="17" w:name="heading_17"/>
      <w:r>
        <w:rPr>
          <w:rFonts w:ascii="Arial" w:hAnsi="Arial" w:eastAsia="等线" w:cs="Arial"/>
          <w:b/>
          <w:sz w:val="30"/>
        </w:rPr>
        <w:t>1：落地跟进，及时解决执行难题</w:t>
      </w:r>
      <w:bookmarkEnd w:id="17"/>
    </w:p>
    <w:p w14:paraId="5FFEBA0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团队全程跟进方案执行进度，深入客户现场，及时解决落地过程中的各类问题——如软件操作疑问、流程适配不畅、员工配合不佳等。快速响应客户需求，避免“问题积累、无人解决”导致的落地卡壳，确保方案按计划推进，少走试错弯路。</w:t>
      </w:r>
    </w:p>
    <w:p w14:paraId="5F4EE403">
      <w:pPr>
        <w:spacing w:before="300" w:after="120" w:line="288" w:lineRule="auto"/>
        <w:ind w:left="0"/>
        <w:jc w:val="left"/>
        <w:outlineLvl w:val="2"/>
      </w:pPr>
      <w:bookmarkStart w:id="18" w:name="heading_18"/>
      <w:r>
        <w:rPr>
          <w:rFonts w:ascii="Arial" w:hAnsi="Arial" w:eastAsia="等线" w:cs="Arial"/>
          <w:b/>
          <w:sz w:val="30"/>
        </w:rPr>
        <w:t>2：效果优化，持续提升赋能价值</w:t>
      </w:r>
      <w:bookmarkEnd w:id="18"/>
    </w:p>
    <w:p w14:paraId="7593123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团队结合客户落地数据与业务发展需求，定期复盘落地效果，找到执行中的薄弱环节，指导客户优化软件配置、调整执行策略、完善流程细节。持续优化赋能方案，让AI工具与业务深度融合，避免“落地一成不变、效果衰减”，确保赋能价值持续提升。</w:t>
      </w:r>
    </w:p>
    <w:p w14:paraId="152733E4">
      <w:pPr>
        <w:spacing w:before="300" w:after="120" w:line="288" w:lineRule="auto"/>
        <w:ind w:left="0"/>
        <w:jc w:val="left"/>
        <w:outlineLvl w:val="2"/>
      </w:pPr>
      <w:bookmarkStart w:id="19" w:name="heading_19"/>
      <w:r>
        <w:rPr>
          <w:rFonts w:ascii="Arial" w:hAnsi="Arial" w:eastAsia="等线" w:cs="Arial"/>
          <w:b/>
          <w:sz w:val="30"/>
        </w:rPr>
        <w:t>3：长效护航，实现需求到结果闭环</w:t>
      </w:r>
      <w:bookmarkEnd w:id="19"/>
    </w:p>
    <w:p w14:paraId="11A3EE9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辅导服务贯穿“需求到结果”的全流程，不仅在落地阶段提供支撑，还在效果稳定后，持续同步AI技术迭代动态与行业先进经验，帮助客户实现长效优化。同时，针对员工后续运用中遇到的问题，提供一对一指导，确保落地效果持续巩固，真正实现“从需求出发，到结果落地”的全闭环，让客户全程少走弯路、拿到实实在在的成效。</w:t>
      </w:r>
    </w:p>
    <w:p w14:paraId="69C3F43C">
      <w:pPr>
        <w:spacing w:before="320" w:after="120" w:line="288" w:lineRule="auto"/>
        <w:ind w:left="0"/>
        <w:jc w:val="left"/>
        <w:outlineLvl w:val="1"/>
      </w:pPr>
      <w:bookmarkStart w:id="20" w:name="heading_20"/>
      <w:r>
        <w:rPr>
          <w:rFonts w:hint="eastAsia" w:ascii="Arial" w:hAnsi="Arial" w:eastAsia="等线" w:cs="Arial"/>
          <w:b/>
          <w:sz w:val="32"/>
          <w:lang w:val="en-US" w:eastAsia="zh-CN"/>
        </w:rPr>
        <w:t>总结</w:t>
      </w:r>
      <w:r>
        <w:rPr>
          <w:rFonts w:ascii="Arial" w:hAnsi="Arial" w:eastAsia="等线" w:cs="Arial"/>
          <w:b/>
          <w:sz w:val="32"/>
        </w:rPr>
        <w:t>：全流程护航，让AI赋能少走弯路、直达结果</w:t>
      </w:r>
      <w:bookmarkEnd w:id="20"/>
    </w:p>
    <w:p w14:paraId="26CDF80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需求模糊到方向清晰，从方案制定到落地见效，深圳知行学AI智能体五位一体服务模式，以五大模块深度联动、全流程护航，精准解决客户AI赋能过程中的各类痛点，彻底打破“落地难、走弯路、无结果”的困境。</w:t>
      </w:r>
    </w:p>
    <w:p w14:paraId="7DE39E41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清华大学特聘讲师、</w:t>
      </w:r>
      <w:bookmarkStart w:id="21" w:name="_GoBack"/>
      <w:bookmarkEnd w:id="21"/>
      <w:r>
        <w:rPr>
          <w:rFonts w:ascii="Arial" w:hAnsi="Arial" w:eastAsia="等线" w:cs="Arial"/>
          <w:sz w:val="22"/>
        </w:rPr>
        <w:t>深圳知行学</w:t>
      </w:r>
      <w:r>
        <w:rPr>
          <w:rFonts w:hint="eastAsia" w:ascii="Arial" w:hAnsi="Arial" w:eastAsia="等线" w:cs="Arial"/>
          <w:sz w:val="22"/>
          <w:lang w:val="en-US" w:eastAsia="zh-CN"/>
        </w:rPr>
        <w:t>AI智能体首席顾问坚鹏明确提出：</w:t>
      </w:r>
      <w:r>
        <w:rPr>
          <w:rFonts w:ascii="Arial" w:hAnsi="Arial" w:eastAsia="等线" w:cs="Arial"/>
          <w:sz w:val="22"/>
        </w:rPr>
        <w:t>研究锚定需求、咨询定制方案、软件提升效率、培训赋能能力、辅导保障落地，每一个模块都紧扣“让客户少走弯路、拿到实际结果”的核心，每一步服务都贴合客户“从需求到结果”的全流程诉求。选择深圳知行学，就是选择了全程护航、高效落地，无需盲目试错、无需自行摸索，让AI赋能从需求出发，直达结果，真正成为企业高质量发展的核心助力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9612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1079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5A21435"/>
    <w:rsid w:val="16D62D54"/>
    <w:rsid w:val="2D752C50"/>
    <w:rsid w:val="41970A1B"/>
    <w:rsid w:val="631D301E"/>
    <w:rsid w:val="74E474F8"/>
    <w:rsid w:val="768A0573"/>
    <w:rsid w:val="7B6475E5"/>
    <w:rsid w:val="7C2E3DFC"/>
    <w:rsid w:val="7C6333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3574</Words>
  <Characters>3631</Characters>
  <TotalTime>0</TotalTime>
  <ScaleCrop>false</ScaleCrop>
  <LinksUpToDate>false</LinksUpToDate>
  <CharactersWithSpaces>3633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2026-02-15T08:55:00Z</dcterms:created>
  <dc:creator>Apache POI</dc:creator>
  <cp:lastModifiedBy>数字化转型导师坚鹏</cp:lastModifiedBy>
  <dcterms:modified xsi:type="dcterms:W3CDTF">2026-02-15T09:48:30Z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DD2B92939B8C43F6A5729782669F7E35_12</vt:lpwstr>
  </property>
</Properties>
</file>