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3992C">
      <w:pPr>
        <w:spacing w:before="480" w:after="480" w:line="288" w:lineRule="auto"/>
        <w:ind w:left="0"/>
        <w:rPr>
          <w:sz w:val="15"/>
          <w:szCs w:val="16"/>
        </w:rPr>
      </w:pPr>
      <w:r>
        <w:rPr>
          <w:rFonts w:ascii="Arial" w:hAnsi="Arial" w:eastAsia="等线" w:cs="Arial"/>
          <w:b/>
          <w:sz w:val="36"/>
          <w:szCs w:val="16"/>
        </w:rPr>
        <w:t>净利润翻倍密码：深圳知行学AI智能体五位一体深度赋能，降本、增收双向发力，筑牢企业盈利根基</w:t>
      </w:r>
    </w:p>
    <w:p w14:paraId="2AA313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净利润是企业盈利能力的核心体现，更是企业可持续发展的生命线。在市场竞争日趋激烈、经营成本持续高企、增收压力不断加大的当下，“降本难、增收慢、盈利弱”成为多数企业的共性困境：要么一味压缩成本，导致服务质量、产品竞争力下降，陷入“降本必降耗”的恶性循环；要么盲目拓展增收渠道，忽视成本管控，导致“增收不增利”，净利润始终难以突破；即便尝试AI赋能，也因缺乏全流程、全方位的体系化支撑，无法实现降本与增收的协同发力，难以解锁净利润翻倍的核心密码。</w:t>
      </w:r>
    </w:p>
    <w:p w14:paraId="4BC2F22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实现净利润翻倍的核心逻辑，从来不是单一维度的降本或孤立的增收，而是“降本提效、增收提质”双向发力、协同赋能——既要通过科学管控压缩无效成本，实现“低成本高效运转”；也要通过全链路赋能拓宽增收渠道、提升转化效率，实现“高营收优质增长”，最终实现“成本减法+营收加法=净利润乘法”的倍增效应。深圳知行学深耕AI智能体领域，立足企业盈利核心需求，以“AI智能体研究、培训、咨询、软件、辅导”五位一体服务模式为核心，深度整合前期降本增效、拓客增收、品牌提升等全场景赋能成果，联动AI核心智脑、AI营销智脑、AIGEO抢位智脑等核心产品，构建“降本+增收”双向协同的盈利赋能体系，为企业破解盈利困境、解锁净利润翻倍密码，筑牢企业长期盈利根基。</w:t>
      </w:r>
    </w:p>
    <w:p w14:paraId="1D7E102E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hint="eastAsia" w:ascii="Arial" w:hAnsi="Arial" w:eastAsia="等线" w:cs="Arial"/>
          <w:b/>
          <w:sz w:val="32"/>
          <w:lang w:val="en-US" w:eastAsia="zh-CN"/>
        </w:rPr>
        <w:t>一、</w:t>
      </w:r>
      <w:r>
        <w:rPr>
          <w:rFonts w:ascii="Arial" w:hAnsi="Arial" w:eastAsia="等线" w:cs="Arial"/>
          <w:b/>
          <w:sz w:val="32"/>
        </w:rPr>
        <w:t>深耕盈利痛点：五位一体精准锚定，破解净利润增长核心困局</w:t>
      </w:r>
      <w:bookmarkEnd w:id="0"/>
    </w:p>
    <w:p w14:paraId="0017CCB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净利润难以翻倍的根源，本质是“降本无方法、增收无路径、协同无体系、落地无支撑”四大核心困境：一是成本管控粗放，人力、运营、营销等无效成本居高不下，缺乏科学的管控方法，无法实现“降本不降耗”；二是增收效能不足，获客成本高、转化效率低，增收渠道单一，新增长点匮乏，无法实现“增收提效”；三是降本与增收脱节，缺乏协同发力机制，要么重降本轻增收，要么重增收轻降本，难以形成盈利合力；四是落地支撑薄弱，引入AI工具或盈利方案后，缺乏专业指导与持续优化，方案难以落地，工具无法充分发挥价值，无法将赋能转化为实际净利润增长。</w:t>
      </w:r>
    </w:p>
    <w:p w14:paraId="4F7896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以AI智能体研究为根基，率先破解“痛点识别不准、发力方向错位”的难题，为企业净利润翻倍锚定核心路径。研究团队深耕多行业，结合前期所有赋能成果，通过行业研究、需求研究、落地研究，精准拆解不同规模、不同行业企业的盈利痛点与盈利短板：中小企业侧重“低成本管控+轻量化增收”，核心需求是快速压缩无效成本、拓宽低成本增收渠道，实现净利润快速突破；大型企业侧重“精细化降本+规模化增收”，核心需求是优化成本结构、挖掘高价值增收场景，实现净利润持续翻倍；不同行业的成本结构、增收模式差异显著，需定制“降本+增收”双向适配的专属盈利方案，确保精准发力、高效盈利。</w:t>
      </w:r>
    </w:p>
    <w:p w14:paraId="191699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基于深度研究成果，五位一体模式联动培训、咨询、软件、辅导四大模块，整合前期降本增效、拓客增收、品牌提升等全场景赋能经验，形成“识别盈利痛点—优化成本结构—拓宽增收渠道—协同双向发力—保障落地盈利”的全闭环盈利赋能体系，既打破了单一模块、单一维度赋能的局限性，也破解了企业“盈利无方向、降本无方法、增收无路径、落地无支撑”的核心困境，确保降本与增收双向协同、同向发力，为净利润翻倍筑牢基础。</w:t>
      </w:r>
    </w:p>
    <w:p w14:paraId="20EECD3F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hint="eastAsia" w:ascii="Arial" w:hAnsi="Arial" w:eastAsia="等线" w:cs="Arial"/>
          <w:b/>
          <w:sz w:val="32"/>
          <w:lang w:val="en-US" w:eastAsia="zh-CN"/>
        </w:rPr>
        <w:t>二、</w:t>
      </w:r>
      <w:r>
        <w:rPr>
          <w:rFonts w:ascii="Arial" w:hAnsi="Arial" w:eastAsia="等线" w:cs="Arial"/>
          <w:b/>
          <w:sz w:val="32"/>
        </w:rPr>
        <w:t>降本提效：科学管控，做足“成本减法”，释放盈利空间</w:t>
      </w:r>
      <w:bookmarkEnd w:id="1"/>
    </w:p>
    <w:p w14:paraId="1CC308B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降本不是“粗放式压缩”，而是“精细化管控”——通过AI赋能优化成本结构，压缩无效成本、提升资源利用率，在不影响产品质量、服务水平的前提下，最大化释放盈利空间，这是企业净利润翻倍的核心前提。深圳知行学五位一体模式，依托前期降本增效赋能成果，通过“研究+咨询+软件+培训+辅导”协同发力，为企业打造精细化成本管控体系，做足“成本减法”，实现“降本、提效、降耗”三重目标。</w:t>
      </w:r>
    </w:p>
    <w:p w14:paraId="39D36FB4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（一）人力成本优化：AI替代冗余，释放人力价值</w:t>
      </w:r>
      <w:bookmarkEnd w:id="2"/>
    </w:p>
    <w:p w14:paraId="1CBB47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人力成本是企业运营成本的核心组成部分，也是成本管控的关键突破口。结合前期人力优化赋能经验，五位一体模式通过AI智能体软件+咨询+辅导联动，精准优化人力成本：咨询团队联动研究团队，通过数据分析精准识别人力冗余岗位（如行政、客服、数据录入等重复性岗位），制定“AI替代+人力转岗”的精细化方案；AI核心智脑的数字员工功能，24小时处理重复性工作，替代冗余人力，大幅压缩人力成本，相较于传统模式，可降低30%-50%的重复性人力投入；培训团队为转岗员工提供定制化培训，提升其核心岗位适配能力，实现“减冗余、提效能、不流失”；辅导团队全程跟进方案落地，解决AI替代过程中的各类问题，确保人力成本优化落地见效，释放人力成本盈利空间。</w:t>
      </w:r>
    </w:p>
    <w:p w14:paraId="173411D8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（二）运营成本优化：全流程精简，提升资源利用率</w:t>
      </w:r>
      <w:bookmarkEnd w:id="3"/>
    </w:p>
    <w:p w14:paraId="64E10D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前期流程升级赋能成果，五位一体模式通过AI智能体软件+咨询+辅导联动，优化企业全流程运营成本，减少无效内耗：咨询团队结合研究成果，拆解企业采购、生产、办公、售后等全运营流程，精准识别低效环节与成本浪费点，定制流程精简方案；AI核心智脑的自动化办公、协同办公功能，简化办公流程、实现跨部门高效协同，减少办公耗材、时间成本浪费；在生产、售后等环节，通过AI视觉检测、自动化处理等功能，减少出错率、降低返工成本，提升资源利用率；辅导团队指导企业优化流程细节、熟练运用AI工具，确保运营成本持续压缩，每一笔投入都能发挥最大价值，进一步释放运营成本盈利空间。</w:t>
      </w:r>
    </w:p>
    <w:p w14:paraId="7D292B50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（三）营销成本优化：精准投放，降低获客成本</w:t>
      </w:r>
      <w:bookmarkEnd w:id="4"/>
    </w:p>
    <w:p w14:paraId="39E9F2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结合前期拓客赋能成果，五位一体模式通过AI智能体软件+咨询+培训联动，优化营销成本，实现“低成本、高精准”获客：咨询团队定制全渠道精准营销方案，避免盲目投放导致的成本浪费；AI营销智脑、AIGEO抢位智脑联动，批量生成优质营销内容，无需专业团队，降低内容创作成本60%-80%；通过AI算法精准匹配目标受众，实现内容定向推送、AI搜索优先曝光，提升营销效率，降低获客成本，相较于传统营销模式，可降低40%-60%的获客投入；培训团队提升员工AI营销工具操作能力，辅导团队优化营销投放策略，确保营销成本精准管控，让每一分营销投入都能转化为有效流量，释放营销成本盈利空间。</w:t>
      </w:r>
    </w:p>
    <w:p w14:paraId="151D7F64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hint="eastAsia" w:ascii="Arial" w:hAnsi="Arial" w:eastAsia="等线" w:cs="Arial"/>
          <w:b/>
          <w:sz w:val="32"/>
          <w:lang w:val="en-US" w:eastAsia="zh-CN"/>
        </w:rPr>
        <w:t>三、</w:t>
      </w:r>
      <w:r>
        <w:rPr>
          <w:rFonts w:ascii="Arial" w:hAnsi="Arial" w:eastAsia="等线" w:cs="Arial"/>
          <w:b/>
          <w:sz w:val="32"/>
        </w:rPr>
        <w:t>增收提质：全链赋能，做好“营收加法”，夯实盈利基础</w:t>
      </w:r>
      <w:bookmarkEnd w:id="5"/>
    </w:p>
    <w:p w14:paraId="3B40EF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增收是净利润翻倍的核心支撑，而“高质量增收”才能实现持续盈利——通过AI赋能拓宽增收渠道、提升转化效率、挖掘客户终身价值，实现“增收、提质、增效”三重目标，让营收增长真正转化为净利润增长。深圳知行学五位一体模式，整合前期拓客增收、品牌提升、业务全链路打通等赋能成果，通过五大模块协同发力，为企业打造全链路高质量增收体系，做好“营收加法”，夯实净利润翻倍基础。</w:t>
      </w:r>
    </w:p>
    <w:p w14:paraId="20C671C5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（一）拓宽增收渠道：全场景覆盖，挖掘多元增长点</w:t>
      </w:r>
      <w:bookmarkEnd w:id="6"/>
    </w:p>
    <w:p w14:paraId="64FA868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前期全渠道拓客、品牌提升赋能成果，五位一体模式通过AI智能体软件+咨询+辅导联动，帮助企业打破单一增收渠道局限，挖掘多元增收增长点：咨询团队结合企业行业特性，定制“公域+私域”“线上+线下”全渠道增收方案；AI营销智脑、AIGEO抢位智脑联动，实现短视频、AI搜索、行业平台等多渠道精准获客，拓宽公域增收渠道；通过AI核心智脑搭建私域运营体系，实现公域流量私域沉淀，挖掘私域复购、裂变增收潜力；结合品牌提升成果，通过AI赋能强化品牌影响力，拓展高端产品、增值服务等增收场景，挖掘高价值增收空间；辅导团队全程跟进渠道落地，优化各渠道运营策略，确保多元增收渠道持续发力，为营收增长注入新动能。</w:t>
      </w:r>
    </w:p>
    <w:p w14:paraId="019F175A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（二）提升转化效率：全链路优化，加速营收变现</w:t>
      </w:r>
      <w:bookmarkEnd w:id="7"/>
    </w:p>
    <w:p w14:paraId="4B7CD03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结合前期业务全链路打通、精准获客赋能成果，五位一体模式通过AI智能体软件+培训+辅导联动，优化全链路转化效率，让流量快速转化为营收：AI核心智脑实现线索精准分层，结合客户画像生成个性化跟进话术，培训团队提升员工转化能力，辅导团队优化跟进策略，大幅提升线索转化效率，减少线索流失；在成交环节，通过AI工具简化成交流程、生成定制化成交方案，提升成交效率；在复购环节，通过AI核心智脑实现客户分层运营，推送个性化复购福利、新品资讯，提升客户复购率；在裂变环节，通过AI营销智脑搭建老客裂变体系，降低裂变门槛，提升裂变转化效率，实现“老客带新客”的低成本增收，让每一条流量都能快速转化为实际营收，提升营收变现效率。</w:t>
      </w:r>
    </w:p>
    <w:p w14:paraId="68F121D0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（三）挖掘客户价值：精细化运营，实现长效增收</w:t>
      </w:r>
      <w:bookmarkEnd w:id="8"/>
    </w:p>
    <w:p w14:paraId="69ADBF4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前期客户运营、品牌提升赋能成果，五位一体模式通过AI智能体软件+研究+辅导联动，挖掘客户终身价值，实现“一次获客、多次增收”：研究团队构建精准客户画像，咨询团队定制客户分层运营方案；AI核心智脑实现客户精细化分层，针对高价值客户推送高端产品、增值服务，挖掘深度增收潜力；针对老客户开展个性化售后跟进、会员增值服务，提升客户粘性与忠诚度，引导二次消费、多次消费；辅导团队指导企业优化客户运营策略，运用AI工具跟踪客户消费数据，持续挖掘客户需求，实现客户终身价值最大化，为营收持续增长提供支撑，让增收更具长效性。</w:t>
      </w:r>
    </w:p>
    <w:p w14:paraId="30AAB53A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hint="eastAsia" w:ascii="Arial" w:hAnsi="Arial" w:eastAsia="等线" w:cs="Arial"/>
          <w:b/>
          <w:sz w:val="32"/>
          <w:lang w:val="en-US" w:eastAsia="zh-CN"/>
        </w:rPr>
        <w:t>四、</w:t>
      </w:r>
      <w:r>
        <w:rPr>
          <w:rFonts w:ascii="Arial" w:hAnsi="Arial" w:eastAsia="等线" w:cs="Arial"/>
          <w:b/>
          <w:sz w:val="32"/>
        </w:rPr>
        <w:t>双向协同：五位一体闭环发力，解锁净利润翻倍密码</w:t>
      </w:r>
      <w:bookmarkEnd w:id="9"/>
    </w:p>
    <w:p w14:paraId="6F052B0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净利润翻倍的核心密码，在于“降本”与“增收”的双向协同、同向发力——降本为增收释放盈利空间，增收为降本提供支撑，二者相互促进、形成合力，才能实现“1+1&gt;2”的净利润倍增效应。深圳知行学AI智能体五位一体服务模式，整合前期所有赋能成果，通过五大模块深度联动，构建“降本+增收”双向协同的全闭环盈利赋能体系，彻底解锁企业净利润翻倍密码。</w:t>
      </w:r>
    </w:p>
    <w:p w14:paraId="382DDA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研究筑牢根基，精准识别盈利痛点、锚定降本增收方向，整合行业先进经验与前期赋能成果；AI智能体咨询定制专属方案，优化成本结构、规划增收路径，确保降本与增收精准适配；AI智能体软件提供核心工具支撑，承载降本增效、拓客增收的全流程操作，让赋能落地生根；AI智能体培训提升团队能力，确保员工能够熟练运用AI工具、高效推进降本增收工作；AI智能体辅导全程护航，跟进方案落地、持续优化策略，解决降本增收过程中的各类问题，确保降本与增收双向协同、持续见效。</w:t>
      </w:r>
    </w:p>
    <w:p w14:paraId="027B50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相较于行业内“单一降本、孤立增收”的传统模式，五位一体模式的核心优势，在于“全流程、全方位、协同化”——它不仅能帮助企业做足“成本减法”，压缩无效成本、释放盈利空间；更能帮助企业做好“营收加法”，拓宽增收渠道、提升转化效率；更重要的是，通过五大模块闭环联动，实现降本与增收的深度协同，让每一分降本投入都能转化为盈利优势，每一笔增收都能最大化体现为净利润增长，真正实现净利润翻倍，筑牢企业长期盈利根基。</w:t>
      </w:r>
    </w:p>
    <w:p w14:paraId="4FB96D9A">
      <w:pPr>
        <w:spacing w:before="320" w:after="120" w:line="288" w:lineRule="auto"/>
        <w:ind w:left="0"/>
        <w:jc w:val="left"/>
        <w:outlineLvl w:val="1"/>
      </w:pPr>
      <w:bookmarkStart w:id="10" w:name="heading_10"/>
      <w:r>
        <w:rPr>
          <w:rFonts w:hint="eastAsia" w:ascii="Arial" w:hAnsi="Arial" w:eastAsia="等线" w:cs="Arial"/>
          <w:b/>
          <w:sz w:val="32"/>
          <w:lang w:val="en-US" w:eastAsia="zh-CN"/>
        </w:rPr>
        <w:t>总结</w:t>
      </w:r>
      <w:r>
        <w:rPr>
          <w:rFonts w:ascii="Arial" w:hAnsi="Arial" w:eastAsia="等线" w:cs="Arial"/>
          <w:b/>
          <w:sz w:val="32"/>
        </w:rPr>
        <w:t>：AI赋能盈利升级，共筑企业长效发展之路</w:t>
      </w:r>
      <w:bookmarkEnd w:id="10"/>
    </w:p>
    <w:p w14:paraId="3264EA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市场竞争日趋激烈的当下，净利润的持续增长，是企业应对风险、实现长效发展的核心底气，而“降本+增收”双向协同，則是解锁净利润翻倍密码的关键。深圳知行学AI智能体五位一体服务模式，立足企业盈利核心需求，深度整合前期降本增效、拓客增收、品牌提升等全场景赋能成果，以AI技术为核心，以五大模块协同发力为支撑，为企业打造精细化成本管控体系与全链路高质量增收体系，实现降本、增收双向发力、协同赋能。</w:t>
      </w:r>
    </w:p>
    <w:p w14:paraId="727511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无论是中小企业想要快速压缩成本、拓宽增收渠道，实现净利润快速翻倍；还是大型企业想要优化成本结构、挖掘高价值增收场景，实现净利润持续增长，深圳知行学五位一体模式都能精准适配需求，以专业的服务、高效的工具、全周期的护航，帮助企业破解盈利困境、解锁净利润翻倍密码，筑牢企业盈利根基。</w:t>
      </w:r>
    </w:p>
    <w:p w14:paraId="42D11C85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bookmarkStart w:id="11" w:name="_GoBack"/>
      <w:bookmarkEnd w:id="11"/>
      <w:r>
        <w:rPr>
          <w:rFonts w:ascii="Arial" w:hAnsi="Arial" w:eastAsia="等线" w:cs="Arial"/>
          <w:sz w:val="22"/>
        </w:rPr>
        <w:t>未来，深圳知行学将持续深化五位一体服务模式，不断优化AI智能体产品功能与服务体系，深耕企业盈利痛点，整合更多行业赋能经验，创新降本增收路径与方法，以AI赋能为核心，助力更多企业实现“降本提效、增收提质”，解锁净利润翻倍密码，实现盈利能力跨越式提升，在激烈的市场竞争中行稳致远，彰显深圳知行学作为AI智能体创新应用引领者的责任与担当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1AC0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DA20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67793D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4667</Words>
  <Characters>4765</Characters>
  <TotalTime>0</TotalTime>
  <ScaleCrop>false</ScaleCrop>
  <LinksUpToDate>false</LinksUpToDate>
  <CharactersWithSpaces>4767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2026-02-15T08:53:00Z</dcterms:created>
  <dc:creator>Apache POI</dc:creator>
  <cp:lastModifiedBy>数字化转型导师坚鹏</cp:lastModifiedBy>
  <dcterms:modified xsi:type="dcterms:W3CDTF">2026-02-15T09:49:46Z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EF918AC108F54B84BFBA5A3D473F2AC9_12</vt:lpwstr>
  </property>
</Properties>
</file>