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C5195">
      <w:pPr>
        <w:spacing w:before="480" w:after="480" w:line="288" w:lineRule="auto"/>
        <w:ind w:left="0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破解企业经营痛点：深圳知行学AI智能体五位一体模式，精准匹配客户需求、高效解决核心难题</w:t>
      </w:r>
    </w:p>
    <w:p w14:paraId="7AE8BE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下，数字化转型进入深水区，企业经营面临的痛点愈发突出：人力成本居高不下、营销获客难且贵、流程低效内耗严重、AI工具引入后落地无门、员工认知不足无法适配新工具……这些痛点像“绊脚石”，阻碍着企业的效率提升、收入增长与净利润突破，甚至成为部分中小企业生存发展的“生死劫”。多数企业尝试过单一AI工具、浅层咨询或零散培训，但由于缺乏全流程、全方位的赋能体系，始终陷入“投入大、见效慢、难持续”的困境，无法从根源上破解经营难题。</w:t>
      </w:r>
    </w:p>
    <w:p w14:paraId="208DB6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痛点的背后，是企业“需求与服务不匹配、方案与落地脱节、工具与能力失衡”的核心矛盾。企业需要的不是孤立的AI工具、空洞的理论培训，而是一套能够精准匹配自身需求、全程护航落地、真正产生经营价值的完整解决方案。深圳知行学深耕AI智能体领域，立足企业核心痛点，独创“AI智能体研究、培训、咨询、软件、辅导”五位一体服务模式，以五大模块协同联动、无缝衔接，打破行业“重技术、轻落地”“重交付、轻价值”的壁垒，精准匹配不同规模、不同行业企业的差异化需求，高效破解企业经营全链路核心难题，成为企业数字化转型路上的“破局者”与“护航者”。</w:t>
      </w:r>
    </w:p>
    <w:p w14:paraId="63B770A6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>精准匹配需求：以研究为根基，找准痛点、锚定方向</w:t>
      </w:r>
      <w:bookmarkEnd w:id="0"/>
    </w:p>
    <w:p w14:paraId="01FC55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破解企业经营痛点，首要前提是“精准识别痛点、匹配核心需求”——若无法摸清企业的真实需求的、找准问题根源，再好的技术与方案也会“南辕北辙”，最终沦为“无效投入”。这也是多数企业引入AI后效果不佳的核心根源：缺乏前期深度研究，盲目跟风引入通用化工具与模板，导致服务与需求脱节，无法解决实际经营难题。</w:t>
      </w:r>
    </w:p>
    <w:p w14:paraId="18CCE2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将AI智能体研究作为五位一体模式的基石，以“精准匹配客户需求”为核心导向，构建“行业研究+需求研究+技术研究+落地研究”四维研究体系，从根源上确保服务不跑偏、需求能匹配。在行业研究层面，研究团队深耕制造业、金融业、零售业、服务业等多领域，深入拆解不同赛道的业务逻辑、经营痛点与政策要求，精准把握各行业的需求差异——例如，制造业侧重降本增效、流程优化，中小企业侧重低成本AI应用、高效获客，大型企业侧重定制化适配、系统集成，确保后续服务能贴合行业特性。</w:t>
      </w:r>
    </w:p>
    <w:p w14:paraId="1CA956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需求研究层面，研究团队摒弃“一刀切”的调研模式，通过一对一深度座谈、场景复盘、数据分析等方式，全面梳理企业的核心诉求、现有痛点、落地条件与长远规划，甚至深入了解企业的组织架构、员工能力、数据基础，将企业“模糊的需求描述”转化为“精准可落地的服务指标”。例如，针对“人力成本高”的企业，精准区分是行政、客服等重复性岗位冗余，还是核心岗位效率低下，匹配对应的AI解决方案；针对“获客难”的企业，明确是品牌曝光不足、营销内容低效，还是线索转化不畅，锚定AI赋能的核心方向。</w:t>
      </w:r>
    </w:p>
    <w:p w14:paraId="772E20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，技术研究与落地研究同步发力，整合全球头部AI大模型，深耕零代码开发、知识库搭建等核心技术，破解通用大模型“幻觉”、应用门槛高的难题，确保技术能匹配企业需求；深入拆解AI在不同岗位、不同流程的落地路径，形成可复制的落地模板，让需求匹配不仅停留在“纸面”，更能落地到“实操”，为后续高效解决难题筑牢根基。</w:t>
      </w:r>
    </w:p>
    <w:p w14:paraId="262A0FB0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hint="eastAsia" w:ascii="Arial" w:hAnsi="Arial" w:eastAsia="等线" w:cs="Arial"/>
          <w:b/>
          <w:sz w:val="32"/>
          <w:lang w:val="en-US" w:eastAsia="zh-CN"/>
        </w:rPr>
        <w:t>二、</w:t>
      </w:r>
      <w:r>
        <w:rPr>
          <w:rFonts w:ascii="Arial" w:hAnsi="Arial" w:eastAsia="等线" w:cs="Arial"/>
          <w:b/>
          <w:sz w:val="32"/>
        </w:rPr>
        <w:t>高效解决难题：五大模块协同，全链路破局、全周期护航</w:t>
      </w:r>
      <w:bookmarkEnd w:id="1"/>
    </w:p>
    <w:p w14:paraId="7D3C2F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匹配需求是前提，高效解决难题是核心。深圳知行学AI智能体五位一体模式，以研究为根基，联动培训、咨询、软件、辅导四大模块，形成“识别痛点—匹配需求—制定方案—落地执行—效果巩固”的全闭环赋能体系，针对企业经营核心痛点，提供精准、高效、可落地的解决方案，让每一个痛点都有对应的破解路径。</w:t>
      </w:r>
    </w:p>
    <w:p w14:paraId="1FA5EBFD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（一）破解“认知不足、能力薄弱”痛点——培训赋能，激活人才动能</w:t>
      </w:r>
      <w:bookmarkEnd w:id="2"/>
    </w:p>
    <w:p w14:paraId="437D19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引入AI工具后效果不佳，核心根源在于员工认知偏差与能力不足：员工对AI存在畏惧心理，担心被替代而抵触学习；或因不懂技术，将AI视为“复杂工具”而不敢尝试；管理层缺乏AI应用规划思维，无法统筹推进AI落地，导致先进工具闲置、资源浪费。这一痛点，直接制约了AI价值的释放，也成为企业破解经营难题的“内部障碍”。</w:t>
      </w:r>
    </w:p>
    <w:p w14:paraId="4A27CF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位一体模式中的AI智能体培训，精准对接这一需求，以“改变员工认知、提升应用能力”为核心，构建全流程培训体系。培训内容紧密衔接前期研究成果，贴合企业岗位特性与业务需求，传递“AI赋能人、而非替代人”的核心理念，缓解员工抵触情绪，打破认知壁垒。针对基层员工，侧重AI工具实操教学，通过场景模拟、手把手指导，让员工快速掌握AI核心智脑、AI营销智脑等工具的操作方法，能够熟练运用AI完成日常工作；针对管理层，侧重AI应用规划与效果评估培训，提升其统筹推进AI落地、优化AI应用方案的能力。</w:t>
      </w:r>
    </w:p>
    <w:p w14:paraId="39D278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通过定制化培训，让企业员工从“不懂AI、不用AI”转变为“会用AI、善用AI”，让人才能力匹配AI赋能需求，彻底破解“认知不足、能力薄弱”的痛点，为后续难题破解激活核心人才动能。</w:t>
      </w:r>
    </w:p>
    <w:p w14:paraId="2641A2CD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（二）破解“需求模糊、无章可循”痛点——咨询导航，定制专属方案</w:t>
      </w:r>
      <w:bookmarkEnd w:id="3"/>
    </w:p>
    <w:p w14:paraId="1CD28F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经营痛点繁杂，很多企业自身无法精准定位核心痛点，也缺乏专业能力制定贴合自身的AI赋能方案；市场上多数AI咨询服务多为模板化方案堆砌，无法适配企业实际需求，导致方案难以落地，AI赋能流于形式，无法真正解决经营难题。这一痛点，让很多企业陷入“想转型、无方向，有需求、无方案”的困境。</w:t>
      </w:r>
    </w:p>
    <w:p w14:paraId="6FD956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咨询作为五位一体模式的“导航仪”，联动研究模块，精准破解这一难题。咨询团队依托前期研究成果，结合企业的精准需求，为企业定制一对一专属AI赋能方案，明确“解决什么问题、用什么工具、怎么落地、如何评估效果”的全流程路径。方案不仅贴合企业的行业特性、经营规模与核心痛点，还紧密衔接后续软件、培训、辅导环节——根据需求推荐适配的AI软件产品，明确软件定制化要求；结合员工能力，制定对应的培训计划；针对落地难点，规划专项辅导方案，让企业“看得懂、能落地、有预期”。</w:t>
      </w:r>
    </w:p>
    <w:p w14:paraId="1E83E0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针对某中小零售企业“获客难、营销成本高”的痛点，咨询团队结合研究成果，为其定制“AI营销智脑+AIGEO抢位智脑”的组合方案，明确内容创作、多平台分发、AI搜索占位的具体步骤，匹配对应的培训与辅导服务，让企业无需自行摸索，就能快速启动AI获客，高效破解痛点。</w:t>
      </w:r>
    </w:p>
    <w:p w14:paraId="5FBFD795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（三）破解“工具不适、性价比低”痛点——软件承载，赋能高效实操</w:t>
      </w:r>
      <w:bookmarkEnd w:id="4"/>
    </w:p>
    <w:p w14:paraId="1D69C5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工具是破解企业经营难题的核心载体，但很多企业在选择AI工具时，往往面临“工具不适、性价比低”的困境：市场上AI工具五花八门，功能单一、操作复杂，难以适配自身业务场景；优质AI工具价格高昂，中小企业难以负担；部分工具缺乏配套服务，购买后无法充分发挥价值，导致资源浪费。这一痛点，让很多企业“想用AI、用不起，用了AI、没效果”。</w:t>
      </w:r>
    </w:p>
    <w:p w14:paraId="04DE0A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依托研究与咨询优势，打造了覆盖多场景、多行业的AI智能体软件矩阵，作为五位一体模式的核心抓手，精准匹配企业需求，破解工具适配与成本难题。软件矩阵涵盖AI核心智脑、AI营销智脑、AIGEO抢位智脑等15款产品，覆盖办公、营销、运营、管理全场景，兼顾创新性、易用性与高性价比：AI核心智脑支持零代码操作，让中小企业低成本用上高质量AI工具，实现办公流程自动化，降低人力成本；AI营销智脑整合“内容创作-批量分发-获客转化”全流程功能，帮助企业低成本高效获客；AIGEO抢位智脑抢占AI搜索流量高地，提升品牌曝光，年费均远低于行业同类产品。</w:t>
      </w:r>
    </w:p>
    <w:p w14:paraId="37F0BE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更重要的是，所有软件均紧密衔接咨询方案，可根据企业需求进行定制化适配，同时联动培训与辅导环节，确保企业员工能够熟练运用软件，充分发挥工具价值，让AI工具真正成为破解经营难题的“高效利器”。</w:t>
      </w:r>
    </w:p>
    <w:p w14:paraId="3DA62709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（四）破解“落地受阻、效果不佳”痛点——辅导护航，巩固赋能成果</w:t>
      </w:r>
      <w:bookmarkEnd w:id="5"/>
    </w:p>
    <w:p w14:paraId="15C4E7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制定了AI赋能方案、引入了AI工具，却依然面临“落地受阻、效果不佳”的困境：方案执行中遇到流程冲突、员工配合不畅等问题，无人指导；员工对软件功能运用不深入，无法充分释放工具价值；缺乏持续优化能力，随着业务发展，AI应用方案逐渐脱节，导致赋能效果衰减，最终无法破解经营难题，投入打水漂。</w:t>
      </w:r>
    </w:p>
    <w:p w14:paraId="6490C2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辅导作为五位一体模式的“最后一公里”，联动其他四大模块，为企业提供全周期陪伴式辅导，彻底破解这一痛点。在方案落地阶段，辅导团队联动咨询、研究团队，跟进方案执行进度，及时解决流程适配、软件操作、员工配合等各类问题，确保方案顺利推进，避免“落地卡壳”；在效果提升阶段，辅导团队联动软件、培训团队，指导企业优化软件配置、挖掘软件核心功能，结合企业经营数据，调整AI应用方案，让工具价值充分释放——例如，指导企业优化AI营销内容、调整分发策略，提升获客转化效率；指导企业运用AI数字员工，优化重复性工作流程，降低人力成本。</w:t>
      </w:r>
    </w:p>
    <w:p w14:paraId="38E53D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长效优化阶段，辅导团队联动研究团队，及时同步AI技术迭代动态与行业先进经验，帮助企业持续优化AI应用方案，同时针对员工在实际运用中遇到的问题，提供一对一指导，巩固培训效果，确保AI赋能能够持续产生价值，彻底破解“落地难、效果差”的痛点，让经营难题的破解更高效、更持久。</w:t>
      </w:r>
    </w:p>
    <w:p w14:paraId="6B05AB6A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hint="eastAsia" w:ascii="Arial" w:hAnsi="Arial" w:eastAsia="等线" w:cs="Arial"/>
          <w:b/>
          <w:sz w:val="32"/>
          <w:lang w:val="en-US" w:eastAsia="zh-CN"/>
        </w:rPr>
        <w:t>三、</w:t>
      </w:r>
      <w:r>
        <w:rPr>
          <w:rFonts w:ascii="Arial" w:hAnsi="Arial" w:eastAsia="等线" w:cs="Arial"/>
          <w:b/>
          <w:sz w:val="32"/>
        </w:rPr>
        <w:t>以五位一体之力，助企业破局增长、行稳致远</w:t>
      </w:r>
      <w:bookmarkEnd w:id="6"/>
    </w:p>
    <w:p w14:paraId="2A9087B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经营痛点的破解，从来不是单一工具、单一环节的发力，而是“精准匹配需求+全流程赋能+全周期护航”的系统工程。深圳知行学AI智能体五位一体服务模式，以研究为根基，精准匹配企业需求，找准痛点、锚定方向；以培训、咨询、软件、辅导为支撑，协同发力、高效破局，全方位破解企业认知不足、需求模糊、工具不适、落地受阻、经营低效等核心痛点，让AI智能体真正从“前沿技术”转化为企业可落地、可复用、可增值的生产力工具。</w:t>
      </w:r>
    </w:p>
    <w:p w14:paraId="6C0705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单一模块、孤立服务”的传统模式，五位一体模式的核心优势，在于“精准匹配、高效落地、持续增值”——它不仅能帮助企业快速破解当下经营痛点，更能通过全周期赋能，帮助企业搭建可持续的AI应用体系，激活新质生产力，实现降本增效、引流获客、收入增长、净利润提升的核心目标。</w:t>
      </w:r>
    </w:p>
    <w:p w14:paraId="77A6A325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7" w:name="_GoBack"/>
      <w:bookmarkEnd w:id="7"/>
      <w:r>
        <w:rPr>
          <w:rFonts w:ascii="Arial" w:hAnsi="Arial" w:eastAsia="等线" w:cs="Arial"/>
          <w:sz w:val="22"/>
        </w:rPr>
        <w:t>未来，深圳知行学将持续深化五位一体服务模式，不断优化各模块的服务质量与核心能力，深耕企业经营痛点，精准匹配客户需求，以专业、高效、贴心的全闭环赋能，帮助更多企业破解经营难题、突破增长瓶颈，在数字化转型的浪潮中抢占先机、行稳致远，彰显深圳知行学作为AI智能体创新应用引领者的责任与担当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7548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B31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776E7F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4078</Words>
  <Characters>4182</Characters>
  <TotalTime>0</TotalTime>
  <ScaleCrop>false</ScaleCrop>
  <LinksUpToDate>false</LinksUpToDate>
  <CharactersWithSpaces>4184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2026-02-15T08:37:00Z</dcterms:created>
  <dc:creator>Apache POI</dc:creator>
  <cp:lastModifiedBy>数字化转型导师坚鹏</cp:lastModifiedBy>
  <dcterms:modified xsi:type="dcterms:W3CDTF">2026-02-15T09:52:21Z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443E005ED8A947B9B29612AA5E223151_12</vt:lpwstr>
  </property>
</Properties>
</file>