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265D9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合作伙伴选择深圳知行学AI的六大理由：深圳知行学AI的六大比较优势——低、高、好、全、快、优</w:t>
      </w:r>
    </w:p>
    <w:p w14:paraId="31EB79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赛道风口正盛，选择一家靠谱的合作伙伴，是抢占行业红利、实现稳健盈利的核心前提。当前市场上AI代理合作品牌繁杂，多数合作伙伴陷入“门槛高、收益低、扶持弱、落地难”的困境，既承担高额投入风险，又难以获得持续支撑。深圳知行学AI深耕行业多年，整合前期AI智能体研发、多行业实战、全流程赋能等成果，凭借“低、高、好、全、快、优”六大比较优势，成为合作伙伴的优选，无需高额投入、无需专业基础，就能共享AI赛道千亿红利，实现互利共赢、长效发展。</w:t>
      </w:r>
    </w:p>
    <w:p w14:paraId="64D119FD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一：低——相对较低的代理费用，降低门槛、减少风险</w:t>
      </w:r>
      <w:bookmarkEnd w:id="0"/>
    </w:p>
    <w:p w14:paraId="3014AAE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打破行业“高门槛、高投入”的代理壁垒，以相对较低的代理费用，降低合作伙伴的准入门槛，减少前期资金投入风险，让更多创业者、从业者能够轻松入局，无需背负沉重的资金压力，轻装上阵抢占AI风口。</w:t>
      </w:r>
    </w:p>
    <w:p w14:paraId="319E93A6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1：门槛亲民，无需高额启动资金</w:t>
      </w:r>
      <w:bookmarkEnd w:id="1"/>
    </w:p>
    <w:p w14:paraId="76A0BF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较于行业内多数AI品牌动辄数万、数十万的代理加盟费，深圳知行学AI大幅降低代理门槛，代理费用亲民合理，无需合作伙伴投入高额启动资金。同时，摒弃“强制囤货、绑定消费”的不合理要求，合作伙伴可根据自身实力灵活选择代理级别，从小型代理起步，逐步扩大规模，有效规避前期资金投入过大带来的风险，实现低成本入局。</w:t>
      </w:r>
    </w:p>
    <w:p w14:paraId="4B1D02C2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2：费用透明，无隐性成本支出</w:t>
      </w:r>
      <w:bookmarkEnd w:id="2"/>
    </w:p>
    <w:p w14:paraId="1050E2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实行全程透明化收费模式，代理费用明细清晰，明确告知合作伙伴所有收费项目，无任何隐性成本、隐形消费。无论是代理加盟费、产品供货费用，还是后续培训、技术支持等服务，均无额外附加收费，让合作伙伴清晰掌控资金流向，无需担心“隐形消费”导致的成本超标，做到明明白白合作、踏踏实实盈利。</w:t>
      </w:r>
    </w:p>
    <w:p w14:paraId="749260E6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3：高性价比，投入产出比突出</w:t>
      </w:r>
      <w:bookmarkEnd w:id="3"/>
    </w:p>
    <w:p w14:paraId="04D3902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低代理费用不代表低价值，深圳知行学AI实现“低成本、高回报”的高性价比优势。合作伙伴投入较低的代理费用，即可获得全套AI产品授权、全流程培训、专属技术支持、完善售后服务等一站式扶持，无需额外投入资金搭建团队、研发产品。结合后续较高的销售提成，合作伙伴可快速回收前期投入，实现投入产出比最大化，真正做到“小投入、大回报”。</w:t>
      </w:r>
    </w:p>
    <w:p w14:paraId="613997BE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二：高——相对较高的销售提成，收益丰厚、上不封顶</w:t>
      </w:r>
      <w:bookmarkEnd w:id="4"/>
    </w:p>
    <w:p w14:paraId="0CD98C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合作伙伴创业、代理的核心诉求是盈利，深圳知行学AI立足合作伙伴盈利需求，推出相对较高的销售提成政策，提成比例远超行业平均水平，同时设置多重激励机制，让合作伙伴的收益丰厚、上不封顶，多劳多得、长效盈利。</w:t>
      </w:r>
    </w:p>
    <w:p w14:paraId="1D5ACE5E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1：提成比例高，远超行业平均</w:t>
      </w:r>
      <w:bookmarkEnd w:id="5"/>
    </w:p>
    <w:p w14:paraId="0AA290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打破行业“低提成、高门槛”的盈利困境，销售提成比例远超行业平均水平，合作伙伴每成交一单，均可获得高额提成回报。无论是AI软件产品销售、定制化服务成交，还是长期续费订单，均有对应提成，且提成结算及时，无拖欠、无克扣，让合作伙伴的每一份付出都能获得丰厚回报。</w:t>
      </w:r>
    </w:p>
    <w:p w14:paraId="022ABEC8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2：激励机制全，多重收益叠加</w:t>
      </w:r>
      <w:bookmarkEnd w:id="6"/>
    </w:p>
    <w:p w14:paraId="002B0DA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除基础销售提成外，深圳知行学AI还设置完善的多重激励机制，助力合作伙伴提升收益。针对业绩突出的合作伙伴，设立月度奖、季度奖、年度奖，给予现金、产品授权、额外提成等丰厚奖励；推出“老带新”激励政策，合作伙伴推荐新的合作伙伴加入，可获得额外奖励及长期分润；针对长期合作的合作伙伴，逐步提升提成比例，实现“合作越久、收益越高”，多重收益叠加，让盈利空间持续扩大。</w:t>
      </w:r>
    </w:p>
    <w:p w14:paraId="6F9BEA73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3：收益无上限，盈利潜力巨大</w:t>
      </w:r>
      <w:bookmarkEnd w:id="7"/>
    </w:p>
    <w:p w14:paraId="035321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不设置收益上限，合作伙伴的收益完全取决于自身努力，多劳多得、上不封顶。依托AI赛道的广阔市场需求，以及深圳知行学AI全品类、高竞争力的产品体系，合作伙伴可灵活拓展客户、扩大销售规模，无论是个人代理、团队代理，还是区域代理，均可挖掘巨大盈利潜力，实现“短期盈利、长期躺赚”，甚至打造属于自己的盈利团队，实现收益倍增。</w:t>
      </w:r>
    </w:p>
    <w:p w14:paraId="27863083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三：好——相对较好的创业机会，风口赛道、稳健盈利</w:t>
      </w:r>
      <w:bookmarkEnd w:id="8"/>
    </w:p>
    <w:p w14:paraId="693DDD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当下AI产业进入高速发展期，成为国家战略支持的风口赛道，市场需求持续攀升，创业潜力巨大。深圳知行学AI依托自身核心实力，为合作伙伴提供相对较好的创业机会，无需专业技术、无需丰富经验，全程护航，让合作伙伴轻松抓住风口，实现稳健盈利、长效发展。</w:t>
      </w:r>
    </w:p>
    <w:p w14:paraId="0BF1C44C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1：赛道优质，风口红利持续释放</w:t>
      </w:r>
      <w:bookmarkEnd w:id="9"/>
    </w:p>
    <w:p w14:paraId="0EBC36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产业是未来十年的黄金赛道，2025年中国企业AI应用市场规模已突破1.2万亿元，年复合增长率超40%，多行业对AI工具、AI服务的需求持续激增，市场缺口巨大、红利持续释放。深圳知行学AI聚焦AI智能体核心领域，贴合市场刚需，合作伙伴加入即可共享赛道红利，无需担心“市场饱和、盈利困难”，创业成功率大幅提升。</w:t>
      </w:r>
    </w:p>
    <w:p w14:paraId="541F06F1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2：门槛极低，新手也能快速上手</w:t>
      </w:r>
      <w:bookmarkEnd w:id="10"/>
    </w:p>
    <w:p w14:paraId="3A9839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为合作伙伴提供全方位扶持，彻底打破“创业难、新手难存活”的困境，无论合作伙伴是否有AI行业经验、是否有创业基础，均可快速上手。无需专业技术团队、无需丰富的市场资源，总部提供全流程培训、谈单话术、推广素材等一站式支持，新手合作伙伴可快速掌握产品知识、推广技巧，最快当天即可开单，轻松开启创业之路。</w:t>
      </w:r>
    </w:p>
    <w:p w14:paraId="0188B709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3：前景广阔，实现长效稳健盈利</w:t>
      </w:r>
      <w:bookmarkEnd w:id="11"/>
    </w:p>
    <w:p w14:paraId="16181A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同于短期风口项目，AI产业的发展前景广阔、需求持久，合作伙伴加入深圳知行学AI，可实现长效稳健盈利。依托深圳知行学AI持续的产品迭代、技术升级、服务优化，以及多行业实战经验，合作伙伴可长期拓展客户、维护客户，实现“一次合作、长期收益”。同时，总部持续挖掘新的盈利场景、拓展新的产品品类，助力合作伙伴拓展盈利边界，实现长期稳健发展。</w:t>
      </w:r>
    </w:p>
    <w:p w14:paraId="1553F86C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四：全——相对较全的领先产品，覆盖广泛、竞争力强</w:t>
      </w:r>
      <w:bookmarkEnd w:id="12"/>
    </w:p>
    <w:p w14:paraId="09D918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是合作伙伴盈利的核心载体，深圳知行学AI依托自身强大的研发实力，打造相对较全的领先产品体系，覆盖多行业、全场景，产品竞争力远超同行，让合作伙伴拥有丰富的产品资源，可满足不同客户的需求，提升成交率、扩大销售规模。</w:t>
      </w:r>
    </w:p>
    <w:p w14:paraId="440A048D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1：品类齐全，覆盖多行业全场景</w:t>
      </w:r>
      <w:bookmarkEnd w:id="13"/>
    </w:p>
    <w:p w14:paraId="56AC10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构建了完整的AI智能体产品矩阵，涵盖15款核心产品，包括AI核心智脑、AI营销智脑、AIGEO抢位智脑等，覆盖办公、营销、运营、管理、培训等全场景，适配制造业、零售业、服务业、金融业、互联网等多主流行业。合作伙伴无需额外拓展产品资源，一款代理授权，即可拥有全品类产品销售权限，满足不同行业、不同规模客户的多样化需求。</w:t>
      </w:r>
    </w:p>
    <w:p w14:paraId="7DF20C24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2：技术领先，核心优势突出</w:t>
      </w:r>
      <w:bookmarkEnd w:id="14"/>
    </w:p>
    <w:p w14:paraId="7CFAE8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产品均由深圳知行学AI自主研发，依托先进的AI技术，结合多行业实战经验迭代优化，核心功能领先同行。产品具备“零代码、易操作、高适配、高性价比”的核心优势，无需专业技术人员，基层员工经过简单培训即可熟练操作；同时，产品可根据客户需求定制化适配，灵活调整功能，相较于同行同质化产品，竞争力大幅提升，让合作伙伴谈单更轻松、成交更高效。</w:t>
      </w:r>
    </w:p>
    <w:p w14:paraId="16FB704D">
      <w:pPr>
        <w:spacing w:before="300" w:after="120" w:line="288" w:lineRule="auto"/>
        <w:ind w:left="0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3：迭代及时，贴合市场需求</w:t>
      </w:r>
      <w:bookmarkEnd w:id="15"/>
    </w:p>
    <w:p w14:paraId="0254E3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拥有专业的研发团队，持续关注行业趋势、市场需求及技术迭代动态，定期对产品进行升级优化，推出新功能、新产品，确保产品始终贴合市场需求、保持行业领先。合作伙伴无需担心产品落后、竞争力不足，总部会及时同步产品迭代信息、开展新产品培训，让合作伙伴始终掌握行业主动权，凭借优质、领先的产品，持续拓展客户、提升盈利。</w:t>
      </w:r>
    </w:p>
    <w:p w14:paraId="29CA06B0">
      <w:pPr>
        <w:spacing w:before="320" w:after="120" w:line="288" w:lineRule="auto"/>
        <w:ind w:left="0"/>
        <w:jc w:val="left"/>
        <w:outlineLvl w:val="1"/>
      </w:pPr>
      <w:bookmarkStart w:id="16" w:name="heading_16"/>
      <w:r>
        <w:rPr>
          <w:rFonts w:ascii="Arial" w:hAnsi="Arial" w:eastAsia="等线" w:cs="Arial"/>
          <w:b/>
          <w:sz w:val="32"/>
        </w:rPr>
        <w:t>五：快——相对较快的技术支持，高效响应、解决及时</w:t>
      </w:r>
      <w:bookmarkEnd w:id="16"/>
    </w:p>
    <w:p w14:paraId="5174E46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合作伙伴在产品销售、客户服务过程中，难免遇到技术难题，快速、高效的技术支持，是保障合作伙伴顺利开展业务、提升客户满意度的关键。深圳知行学AI打造专业的技术支持团队，提供相对较快的技术支持服务，高效响应、及时解决，让合作伙伴无后顾之忧。</w:t>
      </w:r>
    </w:p>
    <w:p w14:paraId="465CF2F8">
      <w:pPr>
        <w:spacing w:before="300" w:after="120" w:line="288" w:lineRule="auto"/>
        <w:ind w:left="0"/>
        <w:jc w:val="left"/>
        <w:outlineLvl w:val="2"/>
      </w:pPr>
      <w:bookmarkStart w:id="17" w:name="heading_17"/>
      <w:r>
        <w:rPr>
          <w:rFonts w:ascii="Arial" w:hAnsi="Arial" w:eastAsia="等线" w:cs="Arial"/>
          <w:b/>
          <w:sz w:val="30"/>
        </w:rPr>
        <w:t>1：响应速度快，无需长期等待</w:t>
      </w:r>
      <w:bookmarkEnd w:id="17"/>
    </w:p>
    <w:p w14:paraId="08194E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建立完善的技术支持响应机制，承诺快速响应合作伙伴的技术需求，在线客服、技术专员7×12小时待命，合作伙伴遇到技术难题，可通过电话、微信、企业微信等多种方式咨询，平均响应时间不超过30分钟，无需长期等待，快速解决业务开展过程中的技术阻碍。</w:t>
      </w:r>
    </w:p>
    <w:p w14:paraId="1B16B7D4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</w:rPr>
        <w:t>2：解决效率高，精准破解难题</w:t>
      </w:r>
      <w:bookmarkEnd w:id="18"/>
    </w:p>
    <w:p w14:paraId="7B90AE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技术支持团队均由行业资深技术人员组成，具备丰富的AI产品研发、落地实战经验，能够精准对接合作伙伴的技术需求，快速定位问题、破解难题。无论是产品安装部署、功能调试、操作指导，还是客户使用过程中的技术故障，技术团队均能高效解决，确保合作伙伴业务顺利开展，同时助力合作伙伴提升客户服务质量。</w:t>
      </w:r>
    </w:p>
    <w:p w14:paraId="3A4DE33B">
      <w:pPr>
        <w:spacing w:before="300" w:after="120" w:line="288" w:lineRule="auto"/>
        <w:ind w:left="0"/>
        <w:jc w:val="left"/>
        <w:outlineLvl w:val="2"/>
      </w:pPr>
      <w:bookmarkStart w:id="19" w:name="heading_19"/>
      <w:r>
        <w:rPr>
          <w:rFonts w:ascii="Arial" w:hAnsi="Arial" w:eastAsia="等线" w:cs="Arial"/>
          <w:b/>
          <w:sz w:val="30"/>
        </w:rPr>
        <w:t>3：支持全方位，覆盖全流程</w:t>
      </w:r>
      <w:bookmarkEnd w:id="19"/>
    </w:p>
    <w:p w14:paraId="311A14B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技术支持覆盖合作伙伴业务全流程，不仅在产品销售、客户服务过程中提供技术支撑，还在合作伙伴前期培训、市场推广、方案落地等环节，提供全方位技术指导。例如，为合作伙伴提供产品演示技术支持、定制化方案技术支撑，协助合作伙伴对接客户技术需求，破解谈单过程中的技术难题，全方位助力合作伙伴开展业务、提升成交率。</w:t>
      </w:r>
    </w:p>
    <w:p w14:paraId="65F31766">
      <w:pPr>
        <w:spacing w:before="320" w:after="120" w:line="288" w:lineRule="auto"/>
        <w:ind w:left="0"/>
        <w:jc w:val="left"/>
        <w:outlineLvl w:val="1"/>
      </w:pPr>
      <w:bookmarkStart w:id="20" w:name="heading_20"/>
      <w:bookmarkStart w:id="25" w:name="_GoBack"/>
      <w:bookmarkEnd w:id="25"/>
      <w:r>
        <w:rPr>
          <w:rFonts w:ascii="Arial" w:hAnsi="Arial" w:eastAsia="等线" w:cs="Arial"/>
          <w:b/>
          <w:sz w:val="32"/>
        </w:rPr>
        <w:t>六：优——相对较优的售后服务，全程护航、保障落地</w:t>
      </w:r>
      <w:bookmarkEnd w:id="20"/>
    </w:p>
    <w:p w14:paraId="3BC6D2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优质的售后服务，是合作伙伴与客户建立长期合作、实现长效盈利的保障，也是深圳知行学AI的核心优势之一。深圳知行学AI摒弃行业“重销售、轻售后”的模式，提供相对较优的售后服务，全程护航合作伙伴及客户，确保产品落地见效、客户满意，助力合作伙伴提升客户粘性、实现长期盈利。</w:t>
      </w:r>
    </w:p>
    <w:p w14:paraId="79F53042">
      <w:pPr>
        <w:spacing w:before="300" w:after="120" w:line="288" w:lineRule="auto"/>
        <w:ind w:left="0"/>
        <w:jc w:val="left"/>
        <w:outlineLvl w:val="2"/>
      </w:pPr>
      <w:bookmarkStart w:id="21" w:name="heading_21"/>
      <w:r>
        <w:rPr>
          <w:rFonts w:ascii="Arial" w:hAnsi="Arial" w:eastAsia="等线" w:cs="Arial"/>
          <w:b/>
          <w:sz w:val="30"/>
        </w:rPr>
        <w:t>1：服务体系完善，覆盖全场景</w:t>
      </w:r>
      <w:bookmarkEnd w:id="21"/>
    </w:p>
    <w:p w14:paraId="75E649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构建了完善的售后服务体系，覆盖产品销售、安装部署、操作培训、故障维修、后期优化等全场景，为合作伙伴及客户提供一站式售后服务。无论是合作伙伴的业务咨询、需求对接，还是客户的产品使用疑问、功能优化需求，均有专属售后专员对接，确保服务无死角、无遗漏。</w:t>
      </w:r>
    </w:p>
    <w:p w14:paraId="7A2FC8FE">
      <w:pPr>
        <w:spacing w:before="300" w:after="120" w:line="288" w:lineRule="auto"/>
        <w:ind w:left="0"/>
        <w:jc w:val="left"/>
        <w:outlineLvl w:val="2"/>
      </w:pPr>
      <w:bookmarkStart w:id="22" w:name="heading_22"/>
      <w:r>
        <w:rPr>
          <w:rFonts w:ascii="Arial" w:hAnsi="Arial" w:eastAsia="等线" w:cs="Arial"/>
          <w:b/>
          <w:sz w:val="30"/>
        </w:rPr>
        <w:t>2：服务态度优质，全程贴心护航</w:t>
      </w:r>
      <w:bookmarkEnd w:id="22"/>
    </w:p>
    <w:p w14:paraId="548B8C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售后团队秉持“客户至上、服务至上”的理念，以优质的服务态度、专业的服务能力，全程贴心护航合作伙伴及客户。对待合作伙伴的需求，耐心倾听、快速响应、高效解决，主动对接合作伙伴的业务进展，及时提供所需支持；对待客户的疑问，细心解答、全程指导，确保客户能够熟练使用产品，提升客户体验与满意度。</w:t>
      </w:r>
    </w:p>
    <w:p w14:paraId="14821F32">
      <w:pPr>
        <w:spacing w:before="300" w:after="120" w:line="288" w:lineRule="auto"/>
        <w:ind w:left="0"/>
        <w:jc w:val="left"/>
        <w:outlineLvl w:val="2"/>
      </w:pPr>
      <w:bookmarkStart w:id="23" w:name="heading_23"/>
      <w:r>
        <w:rPr>
          <w:rFonts w:ascii="Arial" w:hAnsi="Arial" w:eastAsia="等线" w:cs="Arial"/>
          <w:b/>
          <w:sz w:val="30"/>
        </w:rPr>
        <w:t>3：服务长效化，助力长效盈利</w:t>
      </w:r>
      <w:bookmarkEnd w:id="23"/>
    </w:p>
    <w:p w14:paraId="56A09D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售后服务并非一次性服务，深圳知行学AI提供长效化售后服务，持续跟进合作伙伴及客户的需求，定期回访、了解产品使用情况，及时提供产品升级、功能优化、操作培训等后续服务。同时，协助合作伙伴维护客户关系，解决客户后期使用过程中的各类问题，提升客户粘性与复购率，助力合作伙伴实现长效盈利、长期发展。</w:t>
      </w:r>
    </w:p>
    <w:p w14:paraId="6CCEF342">
      <w:pPr>
        <w:spacing w:before="320" w:after="120" w:line="288" w:lineRule="auto"/>
        <w:ind w:left="0"/>
        <w:jc w:val="left"/>
        <w:outlineLvl w:val="1"/>
      </w:pPr>
      <w:bookmarkStart w:id="24" w:name="heading_24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：六大优势赋能，携手共赢AI风口</w:t>
      </w:r>
      <w:bookmarkEnd w:id="24"/>
    </w:p>
    <w:p w14:paraId="7D362E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选择大于努力，在AI赛道风口下，选择一家具备核心优势、全程护航的合作伙伴，是实现创业成功、稳健盈利的关键。深圳知行学AI的六大比较优势——“低”门槛、“高”收益、“好”机会、“全”产品、“快”支持、“优”服务，精准破解合作伙伴代理、创业过程中的各类痛点，无需高额投入、无需专业基础、无需独自摸索。</w:t>
      </w:r>
    </w:p>
    <w:p w14:paraId="0E3C8261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r>
        <w:rPr>
          <w:rFonts w:ascii="Arial" w:hAnsi="Arial" w:eastAsia="等线" w:cs="Arial"/>
          <w:sz w:val="22"/>
        </w:rPr>
        <w:t>从低成本入局、丰厚收益回报，到优质创业机会、全品类产品支撑，再到快速技术支持、长效售后服务，深圳知行学AI全程护航合作伙伴，与合作伙伴互利共赢、携手前行，助力每一位合作伙伴抓住AI赛道红利，实现创业梦想、收获长效盈利，共同抢占AI产业发展新高地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1951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E90F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5BA20B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4353</Words>
  <Characters>4435</Characters>
  <TotalTime>0</TotalTime>
  <ScaleCrop>false</ScaleCrop>
  <LinksUpToDate>false</LinksUpToDate>
  <CharactersWithSpaces>4437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2026-02-15T10:25:00Z</dcterms:created>
  <dc:creator>Apache POI</dc:creator>
  <cp:lastModifiedBy>数字化转型导师坚鹏</cp:lastModifiedBy>
  <dcterms:modified xsi:type="dcterms:W3CDTF">2026-02-15T10:32:01Z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83C274F470AA428EB65219B87FD243C0_12</vt:lpwstr>
  </property>
</Properties>
</file>