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A104F4F">
      <w:pPr>
        <w:spacing w:before="480" w:after="480" w:line="288" w:lineRule="auto"/>
        <w:ind w:left="0"/>
        <w:rPr>
          <w:sz w:val="13"/>
          <w:szCs w:val="15"/>
        </w:rPr>
      </w:pPr>
      <w:r>
        <w:rPr>
          <w:rFonts w:ascii="Arial" w:hAnsi="Arial" w:eastAsia="等线" w:cs="Arial"/>
          <w:b/>
          <w:sz w:val="32"/>
          <w:szCs w:val="15"/>
        </w:rPr>
        <w:t>营收增长新引擎：深圳知行学AI智能体五位一体联动，打通业务全链路，助力企业拓宽增收渠道、提升转化效率</w:t>
      </w:r>
    </w:p>
    <w:p w14:paraId="3697F255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营收增长是企业生存发展的核心目标，也是企业实现高质量发展的关键标志。在存量竞争加剧、市场需求多变的当下，多数企业陷入营收增长瓶颈：业务链路断裂，获客、转化、运营、复购各环节脱节，内耗严重；增收渠道单一，过度依赖传统业务，新增长点匮乏；转化效率低下，大量线索流失、客户体验不佳，无法将流量与资源转化为实际营收；即便尝试引入AI技术，也因缺乏全流程赋能、模块脱节，难以形成营收增长合力，最终陷入“投入大、增收难”的僵局。</w:t>
      </w:r>
    </w:p>
    <w:p w14:paraId="3C664EB8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企业突破营收增长瓶颈的关键，不在于盲目拓展业务、增加投入，而在于打通业务全链路、拓宽增收渠道、提升转化效率，构建“全方位、全流程、高效率”的营收增长体系。深圳知行学深耕AI智能体领域，立足企业营收增长核心需求，以“AI智能体研究、培训、咨询、软件、辅导”五位一体服务模式为核心，通过五大模块深度联动、无缝衔接，打通“获客-转化-运营-复购-裂变”全业务链路，依托AI核心智脑、AI营销智脑、AIGEO抢位智脑等核心产品，助力企业拓宽增收渠道、提升转化效率，激活营收增长新动能，让AI成为企业营收增长的核心引擎。</w:t>
      </w:r>
    </w:p>
    <w:p w14:paraId="726C6B80">
      <w:pPr>
        <w:spacing w:before="320" w:after="120" w:line="288" w:lineRule="auto"/>
        <w:ind w:left="0"/>
        <w:jc w:val="left"/>
        <w:outlineLvl w:val="1"/>
      </w:pPr>
      <w:bookmarkStart w:id="0" w:name="heading_0"/>
      <w:r>
        <w:rPr>
          <w:rFonts w:hint="eastAsia" w:ascii="Arial" w:hAnsi="Arial" w:eastAsia="等线" w:cs="Arial"/>
          <w:b/>
          <w:sz w:val="32"/>
          <w:lang w:val="en-US" w:eastAsia="zh-CN"/>
        </w:rPr>
        <w:t>一、</w:t>
      </w:r>
      <w:r>
        <w:rPr>
          <w:rFonts w:ascii="Arial" w:hAnsi="Arial" w:eastAsia="等线" w:cs="Arial"/>
          <w:b/>
          <w:sz w:val="32"/>
        </w:rPr>
        <w:t>深耕增长痛点：五位一体精准锚定，破解企业营收增长困局</w:t>
      </w:r>
      <w:bookmarkEnd w:id="0"/>
    </w:p>
    <w:p w14:paraId="0735D0F0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企业营收增长乏力的根源，本质是“链路断裂、渠道单一、转化低效、落地无支撑”四大核心困境：一是业务链路断裂，获客、转化、运营、复购各环节缺乏协同，线索捕获后无法高效跟进，客户成交后缺乏长效运营，难以形成营收闭环；二是增收渠道单一，过度依赖单一产品、单一客户群体或单一获客渠道，抗风险能力弱，难以挖掘新的营收增长点；三是转化效率低下，缺乏精准的客户分层、个性化的跟进策略，员工能力不足，导致线索转化、客户复购效率偏低，大量资源浪费；四是落地无支撑，引入AI工具或增收方案后，缺乏专业指导与持续优化，方案难以落地，工具无法充分发挥价值，无法转化为实际营收增长。</w:t>
      </w:r>
    </w:p>
    <w:p w14:paraId="42CEA2B9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深圳知行学以AI智能体研究为根基，率先破解“痛点识别不准、发力方向错位”的难题，为企业营收增长锚定核心路径。研究团队深耕多行业，通过行业研究、需求研究、落地研究，精准拆解不同规模、不同行业企业的营收增长痛点与业务链路短板：中小企业侧重“拓宽低成本增收渠道、提升基础转化效率”，核心需求是快速突破营收瓶颈；大型企业侧重“打通全业务链路、挖掘高价值增收场景、提升精细化运营能力”，核心需求是实现营收规模化增长；不同行业的业务链路、增收痛点差异显著，需定制专属营收增长方案，确保精准发力、高效增收。</w:t>
      </w:r>
    </w:p>
    <w:p w14:paraId="4C7D4885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基于深度研究成果，五位一体模式联动培训、咨询、软件、辅导四大模块，形成“识别增长痛点—打通业务链路—拓宽增收渠道—提升转化效率—保障落地增收”的全闭环营收增长体系，既打破了单一模块、单一环节赋能的局限性，也破解了企业“增收无方向、链路无协同、转化无效率、落地无支撑”的核心困境，确保营收增长有抓手、有路径、有成效。</w:t>
      </w:r>
    </w:p>
    <w:p w14:paraId="0FB871E8">
      <w:pPr>
        <w:spacing w:before="320" w:after="120" w:line="288" w:lineRule="auto"/>
        <w:ind w:left="0"/>
        <w:jc w:val="left"/>
        <w:outlineLvl w:val="1"/>
      </w:pPr>
      <w:bookmarkStart w:id="1" w:name="heading_1"/>
      <w:r>
        <w:rPr>
          <w:rFonts w:hint="eastAsia" w:ascii="Arial" w:hAnsi="Arial" w:eastAsia="等线" w:cs="Arial"/>
          <w:b/>
          <w:sz w:val="32"/>
          <w:lang w:val="en-US" w:eastAsia="zh-CN"/>
        </w:rPr>
        <w:t>二、</w:t>
      </w:r>
      <w:r>
        <w:rPr>
          <w:rFonts w:ascii="Arial" w:hAnsi="Arial" w:eastAsia="等线" w:cs="Arial"/>
          <w:b/>
          <w:sz w:val="32"/>
        </w:rPr>
        <w:t>打通业务全链路：五位一体协同，构建营收增长闭环</w:t>
      </w:r>
      <w:bookmarkEnd w:id="1"/>
    </w:p>
    <w:p w14:paraId="71FDF25C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业务全链路的畅通，是企业实现营收增长的基础——只有打通“获客-转化-运营-复购-裂变”每一个环节，实现各环节协同发力、无缝衔接，才能减少内耗、提升效率，让流量与资源快速转化为实际营收。深圳知行学五位一体模式，以五大模块深度联动为核心，依托AI智能体软件矩阵，彻底打通企业业务全链路，构建“从获客到裂变”的完整营收增长闭环。</w:t>
      </w:r>
    </w:p>
    <w:p w14:paraId="12C957ED">
      <w:pPr>
        <w:spacing w:before="300" w:after="120" w:line="288" w:lineRule="auto"/>
        <w:ind w:left="0"/>
        <w:jc w:val="left"/>
        <w:outlineLvl w:val="2"/>
      </w:pPr>
      <w:bookmarkStart w:id="2" w:name="heading_2"/>
      <w:r>
        <w:rPr>
          <w:rFonts w:ascii="Arial" w:hAnsi="Arial" w:eastAsia="等线" w:cs="Arial"/>
          <w:b/>
          <w:sz w:val="30"/>
        </w:rPr>
        <w:t>（一）研究+咨询：精准拆解链路，定制全链路增收方案</w:t>
      </w:r>
      <w:bookmarkEnd w:id="2"/>
    </w:p>
    <w:p w14:paraId="2F12F9C3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打通业务全链路的前提，是精准识别链路短板、定制适配的增收方案。AI智能体研究团队通过深度调研，拆解企业现有业务链路，精准识别各环节的低效痛点与衔接漏洞——例如，部分企业获客环节高效，但转化环节薄弱，导致大量线索流失；部分企业转化环节顺畅，但运营复购环节不足，难以实现二次增收；部分企业各环节孤立，缺乏协同机制，导致内耗严重、效率低下。</w:t>
      </w:r>
    </w:p>
    <w:p w14:paraId="3B9F59E9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AI智能体咨询团队联动研究团队，结合企业业务链路短板与营收增长需求，为企业定制“全链路协同+精准增收”的专属方案，明确各环节的优化方向、执行细节与AI工具适配策略，打通各环节衔接漏洞，实现“获客有渠道、转化有方法、运营有支撑、复购有路径、裂变有动力”。例如，针对“获客强、转化弱”的企业，咨询团队重点优化转化链路，定制线索分层跟进、个性化转化方案；针对“转化强、复购弱”的企业，重点完善运营复购链路，定制客户分层运营、老客裂变方案，确保全业务链路畅通无阻、协同发力。</w:t>
      </w:r>
    </w:p>
    <w:p w14:paraId="04387FEE">
      <w:pPr>
        <w:spacing w:before="300" w:after="120" w:line="288" w:lineRule="auto"/>
        <w:ind w:left="0"/>
        <w:jc w:val="left"/>
        <w:outlineLvl w:val="2"/>
      </w:pPr>
      <w:bookmarkStart w:id="3" w:name="heading_3"/>
      <w:r>
        <w:rPr>
          <w:rFonts w:ascii="Arial" w:hAnsi="Arial" w:eastAsia="等线" w:cs="Arial"/>
          <w:b/>
          <w:sz w:val="30"/>
        </w:rPr>
        <w:t>（二）软件+培训：工具支撑+能力赋能，激活全链路效能</w:t>
      </w:r>
      <w:bookmarkEnd w:id="3"/>
    </w:p>
    <w:p w14:paraId="0E693439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业务全链路的畅通，离不开AI工具的技术支撑与团队的专业能力保障。深圳知行学AI智能体软件矩阵，为全业务链路打通提供核心工具支撑，联动AI营销智脑、AIGEO抢位智脑、AI核心智脑，覆盖业务全场景，实现各环节高效协同；AI智能体培训则聚焦团队能力提升，确保员工能够熟练运用AI工具、高效推进全链路业务，激活全链路效能。</w:t>
      </w:r>
    </w:p>
    <w:p w14:paraId="583157D1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在获客环节，AI营销智脑、AIGEO抢位智脑联动，实现全渠道精准获客，为链路输入高质量流量；在转化环节，AI核心智脑整合客户管理、话术生成、方案优化等功能，助力员工精准分层跟进线索、定制个性化转化方案，提升转化效率；在运营环节，AI核心智脑实现客户分层运营、个性化服务推送，提升客户体验与粘性；在复购环节，AI营销智脑联动AI核心智脑，推送复购福利、新品资讯，引导客户二次消费；在裂变环节，AI营销智脑生成裂变海报、话术，搭建老客裂变体系，实现“老客带新客”，拓宽增收来源。</w:t>
      </w:r>
    </w:p>
    <w:p w14:paraId="12332B0E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AI智能体培训团队，结合全链路业务需求与AI工具特性，为企业打造定制化培训体系。培训内容聚焦“全链路业务协同、AI工具操作、转化运营技巧”三大核心，针对不同岗位员工定制专属培训内容：基层员工侧重AI工具实操与各环节业务流程培训，确保能够高效完成本职工作、实现环节衔接；管理层侧重全链路统筹、增收策略规划与效果评估培训，提升其统筹推进全链路增收、优化方案的能力。通过培训，让企业团队快速掌握全链路业务技巧与AI工具操作方法，激活全链路效能，实现各环节高效协同。</w:t>
      </w:r>
    </w:p>
    <w:p w14:paraId="1FB96D02">
      <w:pPr>
        <w:spacing w:before="300" w:after="120" w:line="288" w:lineRule="auto"/>
        <w:ind w:left="0"/>
        <w:jc w:val="left"/>
        <w:outlineLvl w:val="2"/>
      </w:pPr>
      <w:bookmarkStart w:id="4" w:name="heading_4"/>
      <w:r>
        <w:rPr>
          <w:rFonts w:ascii="Arial" w:hAnsi="Arial" w:eastAsia="等线" w:cs="Arial"/>
          <w:b/>
          <w:sz w:val="30"/>
        </w:rPr>
        <w:t>（三）辅导护航：全程跟进，确保全链路落地见效</w:t>
      </w:r>
      <w:bookmarkEnd w:id="4"/>
    </w:p>
    <w:p w14:paraId="690C4995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打通业务全链路的难点，在于落地执行与持续优化。很多企业制定了全链路增收方案、引入了AI工具，却因环节衔接不畅、员工配合不佳、方案适配性不足，导致链路打通受阻，无法实现营收增长。AI智能体辅导团队，贯穿企业全链路增收落地全周期，联动其他四大模块，提供全周期陪伴式辅导，确保全业务链路顺利打通、落地见效。</w:t>
      </w:r>
    </w:p>
    <w:p w14:paraId="5CDE2BCB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辅导团队跟进全链路方案执行进度，及时解决各环节衔接、AI工具操作、员工配合等各类问题，协助企业逐步打通业务链路；指导企业运用AI工具优化各环节业务流程，提升链路协同效率——例如，指导企业优化线索跟进流程，实现获客与转化环节无缝衔接；指导企业优化客户运营流程，实现转化与复购环节高效协同；定期开展全链路效能复盘，结合营收数据，找到链路薄弱环节，持续优化增收方案与AI工具配置，确保全链路始终保持高效运转，为营收增长提供坚实支撑。</w:t>
      </w:r>
    </w:p>
    <w:p w14:paraId="242ADEC3">
      <w:pPr>
        <w:spacing w:before="320" w:after="120" w:line="288" w:lineRule="auto"/>
        <w:ind w:left="0"/>
        <w:jc w:val="left"/>
        <w:outlineLvl w:val="1"/>
      </w:pPr>
      <w:bookmarkStart w:id="5" w:name="heading_5"/>
      <w:r>
        <w:rPr>
          <w:rFonts w:hint="eastAsia" w:ascii="Arial" w:hAnsi="Arial" w:eastAsia="等线" w:cs="Arial"/>
          <w:b/>
          <w:sz w:val="32"/>
          <w:lang w:val="en-US" w:eastAsia="zh-CN"/>
        </w:rPr>
        <w:t>三、</w:t>
      </w:r>
      <w:r>
        <w:rPr>
          <w:rFonts w:ascii="Arial" w:hAnsi="Arial" w:eastAsia="等线" w:cs="Arial"/>
          <w:b/>
          <w:sz w:val="32"/>
        </w:rPr>
        <w:t>拓宽增收渠道：多维度发力，挖掘营收新增长点</w:t>
      </w:r>
      <w:bookmarkEnd w:id="5"/>
    </w:p>
    <w:p w14:paraId="30B3D1BA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打通业务全链路是基础，拓宽增收渠道是突破营收增长瓶颈的关键——只有打破单一增收渠道的局限，挖掘多维度、高价值的增收场景，才能实现营收规模化增长。深圳知行学五位一体模式，依托全链路协同优势，联动AI智能体软件矩阵，从“渠道拓展、场景挖掘、客户延伸”三个维度发力，帮助企业拓宽增收渠道，挖掘营收新增长点。</w:t>
      </w:r>
    </w:p>
    <w:p w14:paraId="54732E84">
      <w:pPr>
        <w:spacing w:before="300" w:after="120" w:line="288" w:lineRule="auto"/>
        <w:ind w:left="0"/>
        <w:jc w:val="left"/>
        <w:outlineLvl w:val="2"/>
      </w:pPr>
      <w:bookmarkStart w:id="6" w:name="heading_6"/>
      <w:r>
        <w:rPr>
          <w:rFonts w:ascii="Arial" w:hAnsi="Arial" w:eastAsia="等线" w:cs="Arial"/>
          <w:b/>
          <w:sz w:val="30"/>
        </w:rPr>
        <w:t>（一）渠道拓展：全渠道获客，拓宽流量增收来源</w:t>
      </w:r>
      <w:bookmarkEnd w:id="6"/>
    </w:p>
    <w:p w14:paraId="7B6D9DB8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依托AI营销智脑、AIGEO抢位智脑的核心能力，结合咨询团队定制的全渠道获客方案，帮助企业打破单一获客渠道的局限，构建“公域+私域”“线上+线下”的全渠道获客体系，拓宽流量增收来源。在公域渠道，通过AIGEO抢位智脑抢占AI搜索流量高地，实现精准曝光获客；通过AI营销智脑实现短视频、图文、行业平台等多渠道批量获客，扩大流量覆盖范围；在私域渠道，通过AI营销智脑搭建私域裂变体系，实现老客带新客，挖掘私域流量增收潜力；在线下渠道，联动咨询、辅导团队，规划线下活动获客、门店引流方案，实现线上线下协同获客，多渠道为企业输入高质量流量，拓宽营收来源。</w:t>
      </w:r>
    </w:p>
    <w:p w14:paraId="0F69DC8E">
      <w:pPr>
        <w:spacing w:before="300" w:after="120" w:line="288" w:lineRule="auto"/>
        <w:ind w:left="0"/>
        <w:jc w:val="left"/>
        <w:outlineLvl w:val="2"/>
      </w:pPr>
      <w:bookmarkStart w:id="7" w:name="heading_7"/>
      <w:r>
        <w:rPr>
          <w:rFonts w:ascii="Arial" w:hAnsi="Arial" w:eastAsia="等线" w:cs="Arial"/>
          <w:b/>
          <w:sz w:val="30"/>
        </w:rPr>
        <w:t>（二）场景挖掘：AI赋能，挖掘高价值增收场景</w:t>
      </w:r>
      <w:bookmarkEnd w:id="7"/>
    </w:p>
    <w:p w14:paraId="60A878BB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结合AI智能体研究成果与企业业务特性，帮助企业挖掘现有业务中的高价值增收场景，通过AI赋能提升场景增收效率。例如，针对制造业企业，挖掘“AI定制化生产咨询”“售后增值服务”等增收场景，通过AI核心智脑优化咨询流程、提升服务效率；针对服务业企业，挖掘“AI个性化服务”“会员增值服务”等增收场景，通过AI核心智脑实现客户分层服务、提升服务价值；针对零售企业，挖掘“AI精准推荐”“新品预售”等增收场景，通过AI营销智脑实现精准推送、提升场景转化，让每一个高价值场景都成为企业的营收增长点。</w:t>
      </w:r>
    </w:p>
    <w:p w14:paraId="7E02F729">
      <w:pPr>
        <w:spacing w:before="300" w:after="120" w:line="288" w:lineRule="auto"/>
        <w:ind w:left="0"/>
        <w:jc w:val="left"/>
        <w:outlineLvl w:val="2"/>
      </w:pPr>
      <w:bookmarkStart w:id="8" w:name="heading_8"/>
      <w:r>
        <w:rPr>
          <w:rFonts w:ascii="Arial" w:hAnsi="Arial" w:eastAsia="等线" w:cs="Arial"/>
          <w:b/>
          <w:sz w:val="30"/>
        </w:rPr>
        <w:t>（三）客户延伸：精准分层，挖掘客户终身价值</w:t>
      </w:r>
      <w:bookmarkEnd w:id="8"/>
    </w:p>
    <w:p w14:paraId="4E984407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客户是企业营收增长的核心资产，挖掘客户终身价值，实现“一次获客、多次增收”，是拓宽增收渠道的核心路径。依托AI核心智脑的客户分层功能，结合研究团队构建的精准客户画像，帮助企业对客户进行精准分层，针对不同价值、不同意向的客户，定制个性化的增收方案：针对高价值客户，推送高端产品、增值服务，挖掘其深度增收潜力；针对意向客户，推送适配产品、优惠活动，促进快速转化；针对老客户，推送复购福利、裂变活动，引导二次消费与裂变，实现客户终身价值最大化，拓宽增收渠道。</w:t>
      </w:r>
    </w:p>
    <w:p w14:paraId="4E2A56C0">
      <w:pPr>
        <w:spacing w:before="320" w:after="120" w:line="288" w:lineRule="auto"/>
        <w:ind w:left="0"/>
        <w:jc w:val="left"/>
        <w:outlineLvl w:val="1"/>
      </w:pPr>
      <w:bookmarkStart w:id="9" w:name="heading_9"/>
      <w:r>
        <w:rPr>
          <w:rFonts w:hint="eastAsia" w:ascii="Arial" w:hAnsi="Arial" w:eastAsia="等线" w:cs="Arial"/>
          <w:b/>
          <w:sz w:val="32"/>
          <w:lang w:val="en-US" w:eastAsia="zh-CN"/>
        </w:rPr>
        <w:t>四、</w:t>
      </w:r>
      <w:r>
        <w:rPr>
          <w:rFonts w:ascii="Arial" w:hAnsi="Arial" w:eastAsia="等线" w:cs="Arial"/>
          <w:b/>
          <w:sz w:val="32"/>
        </w:rPr>
        <w:t>提升转化效率：精准发力，让流量快速转化为营收</w:t>
      </w:r>
      <w:bookmarkEnd w:id="9"/>
    </w:p>
    <w:p w14:paraId="6C02072E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拓宽增收渠道是“开源”，提升转化效率是“节流”——只有提升各环节转化效率，减少线索流失、客户流失，才能让流量与资源快速转化为实际营收，最大化提升营收增长效率。深圳知行学五位一体模式，依托全链路协同优势，从“线索转化、客户复购、裂变转化”三个核心环节发力，帮助企业提升转化效率，加速营收增长。</w:t>
      </w:r>
    </w:p>
    <w:p w14:paraId="381FA8E4">
      <w:pPr>
        <w:spacing w:before="300" w:after="120" w:line="288" w:lineRule="auto"/>
        <w:ind w:left="0"/>
        <w:jc w:val="left"/>
        <w:outlineLvl w:val="2"/>
      </w:pPr>
      <w:bookmarkStart w:id="10" w:name="heading_10"/>
      <w:r>
        <w:rPr>
          <w:rFonts w:ascii="Arial" w:hAnsi="Arial" w:eastAsia="等线" w:cs="Arial"/>
          <w:b/>
          <w:sz w:val="30"/>
        </w:rPr>
        <w:t>（一）线索转化：精准分层，个性化跟进</w:t>
      </w:r>
      <w:bookmarkEnd w:id="10"/>
    </w:p>
    <w:p w14:paraId="787E4F4A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依托AI核心智脑的线索管理与分层功能，结合研究团队构建的客户画像，对捕获的线索进行精准分层，区分高意向、中意向、低意向线索，避免“一刀切”的跟进模式。辅导团队指导员工运用AI核心智脑生成个性化跟进话术、定制适配的转化方案，对高意向线索重点跟进、快速转化，对中意向线索培育引导、逐步转化，对低意向线索长期培育、激活转化，大幅提升线索转化效率，减少线索流失，让每一条线索都能发挥最大价值。</w:t>
      </w:r>
    </w:p>
    <w:p w14:paraId="464E97D3">
      <w:pPr>
        <w:spacing w:before="300" w:after="120" w:line="288" w:lineRule="auto"/>
        <w:ind w:left="0"/>
        <w:jc w:val="left"/>
        <w:outlineLvl w:val="2"/>
      </w:pPr>
      <w:bookmarkStart w:id="11" w:name="heading_11"/>
      <w:r>
        <w:rPr>
          <w:rFonts w:ascii="Arial" w:hAnsi="Arial" w:eastAsia="等线" w:cs="Arial"/>
          <w:b/>
          <w:sz w:val="30"/>
        </w:rPr>
        <w:t>（二）客户复购：分层运营，提升客户粘性</w:t>
      </w:r>
      <w:bookmarkEnd w:id="11"/>
    </w:p>
    <w:p w14:paraId="4D48717F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依托AI核心智脑的客户运营功能，对成交客户进行精准分层，结合客户消费习惯、需求痛点，定制个性化的复购运营方案。通过AI工具定期推送复购福利、新品资讯、专属服务，持续触达客户、提升客户粘性；辅导团队指导企业开展客户回访、售后跟进，及时解决客户需求，增强客户信任度，引导客户二次消费、多次消费，提升客户复购率，实现“一次成交、终身增收”。</w:t>
      </w:r>
    </w:p>
    <w:p w14:paraId="320079A9">
      <w:pPr>
        <w:spacing w:before="300" w:after="120" w:line="288" w:lineRule="auto"/>
        <w:ind w:left="0"/>
        <w:jc w:val="left"/>
        <w:outlineLvl w:val="2"/>
      </w:pPr>
      <w:bookmarkStart w:id="12" w:name="heading_12"/>
      <w:r>
        <w:rPr>
          <w:rFonts w:ascii="Arial" w:hAnsi="Arial" w:eastAsia="等线" w:cs="Arial"/>
          <w:b/>
          <w:sz w:val="30"/>
        </w:rPr>
        <w:t>（三）裂变转化：AI赋能，降低裂变门槛</w:t>
      </w:r>
      <w:bookmarkEnd w:id="12"/>
    </w:p>
    <w:p w14:paraId="2C83F756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依托AI营销智脑的裂变功能，搭建“低成本、高效率”的老客裂变体系，通过AI生成裂变海报、话术、福利方案，降低老客裂变门槛；辅导团队指导企业制定裂变规则，引导老客分享裂变内容、邀请新客，同时通过AI工具跟踪裂变数据，优化裂变方案，提升裂变转化效率，让老客成为企业的“免费获客渠道”，实现裂变增收、快速扩量。</w:t>
      </w:r>
    </w:p>
    <w:p w14:paraId="3713A98A">
      <w:pPr>
        <w:spacing w:before="320" w:after="120" w:line="288" w:lineRule="auto"/>
        <w:ind w:left="0"/>
        <w:jc w:val="left"/>
        <w:outlineLvl w:val="1"/>
      </w:pPr>
      <w:bookmarkStart w:id="13" w:name="heading_13"/>
      <w:r>
        <w:rPr>
          <w:rFonts w:hint="eastAsia" w:ascii="Arial" w:hAnsi="Arial" w:eastAsia="等线" w:cs="Arial"/>
          <w:b/>
          <w:sz w:val="32"/>
          <w:lang w:val="en-US" w:eastAsia="zh-CN"/>
        </w:rPr>
        <w:t>总结</w:t>
      </w:r>
      <w:r>
        <w:rPr>
          <w:rFonts w:ascii="Arial" w:hAnsi="Arial" w:eastAsia="等线" w:cs="Arial"/>
          <w:b/>
          <w:sz w:val="32"/>
        </w:rPr>
        <w:t>：AI赋能营收增长，解锁企业发展新可能</w:t>
      </w:r>
      <w:bookmarkEnd w:id="13"/>
    </w:p>
    <w:p w14:paraId="4D96177C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营收增长的突破，从来不是单一环节的发力，而是全链路协同、多维度赋能的结果。深圳知行学AI智能体五位一体服务模式，以五大模块深度联动为核心，以AI技术为支撑，彻底打通企业“获客-转化-运营-复购-裂变”全业务链路，既帮助企业拓宽增收渠道、挖掘新的营收增长点，也帮助企业提升各环节转化效率、减少资源浪费，构建起全方位、全流程、高效率的营收增长体系，让AI成为企业营收增长的核心新引擎。</w:t>
      </w:r>
    </w:p>
    <w:p w14:paraId="1564C90A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无论是中小企业想要突破营收增长瓶颈、实现快速增收，还是大型企业想要打通全业务链路、实现营收规模化增长，深圳知行学五位一体模式都能精准适配需求，以专业的服务、高效的工具、全周期的护航，助力企业破解营收增长困局，激活营收增长新动能。</w:t>
      </w:r>
    </w:p>
    <w:p w14:paraId="74F6663A">
      <w:pPr>
        <w:spacing w:before="120" w:after="120" w:line="288" w:lineRule="auto"/>
        <w:ind w:left="0"/>
        <w:jc w:val="left"/>
      </w:pPr>
      <w:r>
        <w:rPr>
          <w:rFonts w:hint="eastAsia" w:ascii="Arial" w:hAnsi="Arial" w:eastAsia="等线" w:cs="Arial"/>
          <w:sz w:val="22"/>
          <w:lang w:val="en-US" w:eastAsia="zh-CN"/>
        </w:rPr>
        <w:t>清华大学特聘讲师、</w:t>
      </w:r>
      <w:r>
        <w:rPr>
          <w:rFonts w:ascii="Arial" w:hAnsi="Arial" w:eastAsia="等线" w:cs="Arial"/>
          <w:sz w:val="22"/>
        </w:rPr>
        <w:t>深圳知行学</w:t>
      </w:r>
      <w:r>
        <w:rPr>
          <w:rFonts w:hint="eastAsia" w:ascii="Arial" w:hAnsi="Arial" w:eastAsia="等线" w:cs="Arial"/>
          <w:sz w:val="22"/>
          <w:lang w:val="en-US" w:eastAsia="zh-CN"/>
        </w:rPr>
        <w:t>AI智能体首席顾问坚鹏明确提出：</w:t>
      </w:r>
      <w:bookmarkStart w:id="14" w:name="_GoBack"/>
      <w:bookmarkEnd w:id="14"/>
      <w:r>
        <w:rPr>
          <w:rFonts w:ascii="Arial" w:hAnsi="Arial" w:eastAsia="等线" w:cs="Arial"/>
          <w:sz w:val="22"/>
        </w:rPr>
        <w:t>未来，深圳知行学将持续深化五位一体服务模式，不断优化AI智能体产品功能与服务体系，深耕企业营收增长痛点，创新增收路径与转化方法，以AI赋能为核心，助力更多企业打通业务全链路、拓宽增收渠道、提升转化效率，实现营收持续增长、高质量发展，彰显深圳知行学作为AI智能体创新应用引领者的责任与担当。</w:t>
      </w:r>
    </w:p>
    <w:sectPr>
      <w:headerReference r:id="rId3" w:type="default"/>
      <w:footerReference r:id="rId4" w:type="default"/>
      <w:pgSz w:w="11905" w:h="1684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Arial">
    <w:panose1 w:val="020B0604020202020204"/>
    <w:charset w:val="00"/>
    <w:family w:val="auto"/>
    <w:pitch w:val="default"/>
    <w:sig w:usb0="E0002EFF" w:usb1="C000785B" w:usb2="00000009" w:usb3="00000000" w:csb0="400001FF" w:csb1="FFFF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C9BD68D"/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6CBD9C4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ocumentProtection w:enforcement="0"/>
  <w:compat>
    <w:useFELayout/>
    <w:splitPgBreakAndParaMark/>
    <w:compatSetting w:name="compatibilityMode" w:uri="http://schemas.microsoft.com/office/word" w:val="12"/>
  </w:compat>
  <w:rsids>
    <w:rsidRoot w:val="00000000"/>
    <w:rsid w:val="32FD564D"/>
    <w:rsid w:val="56A325E9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sz w:val="21"/>
      <w:szCs w:val="22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5</Pages>
  <Words>4962</Words>
  <Characters>5062</Characters>
  <TotalTime>0</TotalTime>
  <ScaleCrop>false</ScaleCrop>
  <LinksUpToDate>false</LinksUpToDate>
  <CharactersWithSpaces>5064</CharactersWithSpaces>
  <Application>WPS Office_12.1.0.21915_F1E327BC-269C-435d-A152-05C5408002CA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2026-02-15T08:45:00Z</dcterms:created>
  <dc:creator>Apache POI</dc:creator>
  <cp:lastModifiedBy>数字化转型导师坚鹏</cp:lastModifiedBy>
  <dcterms:modified xsi:type="dcterms:W3CDTF">2026-02-15T09:55:19Z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eyJoZGlkIjoiMzEwNTM5NzYwMDRjMzkwZTVkZjY2ODkwMGIxNGU0OTUiLCJ1c2VySWQiOiIxOTU1ODQzNyJ9</vt:lpwstr>
  </property>
  <property fmtid="{D5CDD505-2E9C-101B-9397-08002B2CF9AE}" pid="3" name="KSOProductBuildVer">
    <vt:lpwstr>2052-12.1.0.21915</vt:lpwstr>
  </property>
  <property fmtid="{D5CDD505-2E9C-101B-9397-08002B2CF9AE}" pid="4" name="ICV">
    <vt:lpwstr>3AD948E394F647449E5B7949C9A5FC84_12</vt:lpwstr>
  </property>
</Properties>
</file>