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DBE5A6">
      <w:pPr>
        <w:jc w:val="center"/>
        <w:rPr>
          <w:rFonts w:hint="eastAsia"/>
          <w:b/>
          <w:bCs/>
          <w:color w:val="FF0000"/>
          <w:sz w:val="32"/>
          <w:szCs w:val="32"/>
        </w:rPr>
      </w:pPr>
      <w:bookmarkStart w:id="0" w:name="_GoBack"/>
      <w:r>
        <w:rPr>
          <w:rFonts w:hint="eastAsia"/>
          <w:b/>
          <w:bCs/>
          <w:color w:val="FF0000"/>
          <w:sz w:val="32"/>
          <w:szCs w:val="32"/>
        </w:rPr>
        <w:t>中小企业部署AI智能体的八大理由</w:t>
      </w:r>
      <w:bookmarkEnd w:id="0"/>
    </w:p>
    <w:p w14:paraId="12451BD6">
      <w:pPr>
        <w:rPr>
          <w:rFonts w:hint="eastAsia"/>
          <w:sz w:val="24"/>
          <w:szCs w:val="24"/>
        </w:rPr>
      </w:pPr>
    </w:p>
    <w:p w14:paraId="03671DF2">
      <w:pPr>
        <w:rPr>
          <w:rFonts w:hint="eastAsia" w:eastAsiaTheme="minorEastAsia"/>
          <w:sz w:val="24"/>
          <w:szCs w:val="24"/>
          <w:lang w:eastAsia="zh-CN"/>
        </w:rPr>
      </w:pPr>
      <w:r>
        <w:rPr>
          <w:rFonts w:hint="eastAsia" w:eastAsiaTheme="minorEastAsia"/>
          <w:sz w:val="24"/>
          <w:szCs w:val="24"/>
          <w:lang w:eastAsia="zh-CN"/>
        </w:rPr>
        <w:drawing>
          <wp:inline distT="0" distB="0" distL="114300" distR="114300">
            <wp:extent cx="5266690" cy="2962910"/>
            <wp:effectExtent l="0" t="0" r="3810" b="8890"/>
            <wp:docPr id="1" name="图片 1" descr="813843cb-e200-498e-a323-efdb8dfbb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13843cb-e200-498e-a323-efdb8dfbb863"/>
                    <pic:cNvPicPr>
                      <a:picLocks noChangeAspect="1"/>
                    </pic:cNvPicPr>
                  </pic:nvPicPr>
                  <pic:blipFill>
                    <a:blip r:embed="rId4"/>
                    <a:stretch>
                      <a:fillRect/>
                    </a:stretch>
                  </pic:blipFill>
                  <pic:spPr>
                    <a:xfrm>
                      <a:off x="0" y="0"/>
                      <a:ext cx="5266690" cy="2962910"/>
                    </a:xfrm>
                    <a:prstGeom prst="rect">
                      <a:avLst/>
                    </a:prstGeom>
                  </pic:spPr>
                </pic:pic>
              </a:graphicData>
            </a:graphic>
          </wp:inline>
        </w:drawing>
      </w:r>
    </w:p>
    <w:p w14:paraId="2FEB8CD0">
      <w:pPr>
        <w:rPr>
          <w:rFonts w:hint="eastAsia"/>
          <w:sz w:val="24"/>
          <w:szCs w:val="24"/>
        </w:rPr>
      </w:pPr>
      <w:r>
        <w:rPr>
          <w:rFonts w:hint="eastAsia"/>
          <w:sz w:val="24"/>
          <w:szCs w:val="24"/>
        </w:rPr>
        <w:t>随着市场竞争的日益激烈和技术革新的加速，中小型企业正面临着前所未有的运营效率、成本控制与增长压力。传统的人力密集型管理模式和工具已难以应对快速变化的市场需求与客户期望。在此背景下，企业级AI智能体产品不再仅仅是大型企业的专利，而正成为广大中小企业实现数字化转型、提升核心竞争力的关键引擎。本文将重点阐述中小型企业迫切需要部署企业级AI智能体产品的八大核心理由。</w:t>
      </w:r>
    </w:p>
    <w:p w14:paraId="392417CE">
      <w:pPr>
        <w:rPr>
          <w:rFonts w:hint="eastAsia"/>
          <w:sz w:val="24"/>
          <w:szCs w:val="24"/>
        </w:rPr>
      </w:pPr>
    </w:p>
    <w:p w14:paraId="2381F95D">
      <w:pPr>
        <w:rPr>
          <w:rFonts w:hint="eastAsia"/>
          <w:sz w:val="24"/>
          <w:szCs w:val="24"/>
        </w:rPr>
      </w:pPr>
      <w:r>
        <w:rPr>
          <w:rFonts w:hint="eastAsia"/>
          <w:sz w:val="24"/>
          <w:szCs w:val="24"/>
        </w:rPr>
        <w:t>首先，提升运营效率与自动化水平是企业生存的基础。中小型企业通常人手有限，员工往往身兼数职，大量重复性、规则性的工作，如数据录入、报表生成、客户信息整理等，消耗了大量宝贵的人力与时间。企业级AI智能体能够通过流程自动化（RPA）与智能决策，无缝接管这些任务，将员工从繁琐事务中解放出来，专注于更具创造性和战略性的工作，从而整体提升组织效能。</w:t>
      </w:r>
    </w:p>
    <w:p w14:paraId="3C9790D2">
      <w:pPr>
        <w:rPr>
          <w:rFonts w:hint="eastAsia"/>
          <w:sz w:val="24"/>
          <w:szCs w:val="24"/>
        </w:rPr>
      </w:pPr>
    </w:p>
    <w:p w14:paraId="07ADDC08">
      <w:pPr>
        <w:rPr>
          <w:rFonts w:hint="eastAsia"/>
          <w:sz w:val="24"/>
          <w:szCs w:val="24"/>
        </w:rPr>
      </w:pPr>
      <w:r>
        <w:rPr>
          <w:rFonts w:hint="eastAsia"/>
          <w:sz w:val="24"/>
          <w:szCs w:val="24"/>
        </w:rPr>
        <w:t>其次，数据驱动决策能力是科学管理的关键。许多中小企业积累了业务数据，但缺乏有效的分析工具与洞察能力，决策多依赖经验直觉。AI智能体能够整合多源数据，通过高级分析与机器学习模型，提供关于市场趋势、客户行为、运营瓶颈等方面的深度洞察与预测，帮助管理者做出更精准、更及时的业务决策，降低经营风险。</w:t>
      </w:r>
    </w:p>
    <w:p w14:paraId="200AB043">
      <w:pPr>
        <w:rPr>
          <w:rFonts w:hint="eastAsia"/>
          <w:sz w:val="24"/>
          <w:szCs w:val="24"/>
        </w:rPr>
      </w:pPr>
    </w:p>
    <w:p w14:paraId="1C5386E8">
      <w:pPr>
        <w:rPr>
          <w:rFonts w:hint="eastAsia"/>
          <w:sz w:val="24"/>
          <w:szCs w:val="24"/>
        </w:rPr>
      </w:pPr>
      <w:r>
        <w:rPr>
          <w:rFonts w:hint="eastAsia"/>
          <w:sz w:val="24"/>
          <w:szCs w:val="24"/>
        </w:rPr>
        <w:t>第三，优化客户体验与增强服务竞争力至关重要。在体验经济时代，客户期望获得即时、个性化且一致的服务。AI驱动的智能客服、聊天机器人能够提供7x24小时不间断的在线咨询，快速响应常见问题，并根据客户历史互动提供个性化推荐。这不仅能大幅提升客户满意度与忠诚度，还能有效减轻人工客服的压力，实现服务质量的标准化与规模化。</w:t>
      </w:r>
    </w:p>
    <w:p w14:paraId="4FCE8E47">
      <w:pPr>
        <w:rPr>
          <w:rFonts w:hint="eastAsia"/>
          <w:sz w:val="24"/>
          <w:szCs w:val="24"/>
        </w:rPr>
      </w:pPr>
    </w:p>
    <w:p w14:paraId="48B9D259">
      <w:pPr>
        <w:rPr>
          <w:rFonts w:hint="eastAsia"/>
          <w:sz w:val="24"/>
          <w:szCs w:val="24"/>
        </w:rPr>
      </w:pPr>
      <w:r>
        <w:rPr>
          <w:rFonts w:hint="eastAsia"/>
          <w:sz w:val="24"/>
          <w:szCs w:val="24"/>
        </w:rPr>
        <w:t>第四，实现精准营销与销售增长是企业的核心诉求。中小企业营销预算有限，必须追求更高的投资回报率。AI营销智能体能够通过用户画像分析、行为预测、内容个性化生成与多渠道触达优化，实现从潜客挖掘、线索培育到转化成交的全流程自动化与精准化。它能帮助企业在对的时机，通过对的渠道，向对的人传递对的信息，显著提升营销转化率与销售业绩。</w:t>
      </w:r>
    </w:p>
    <w:p w14:paraId="433191CF">
      <w:pPr>
        <w:rPr>
          <w:rFonts w:hint="eastAsia"/>
          <w:sz w:val="24"/>
          <w:szCs w:val="24"/>
        </w:rPr>
      </w:pPr>
    </w:p>
    <w:p w14:paraId="28789562">
      <w:pPr>
        <w:rPr>
          <w:rFonts w:hint="eastAsia"/>
          <w:sz w:val="24"/>
          <w:szCs w:val="24"/>
        </w:rPr>
      </w:pPr>
      <w:r>
        <w:rPr>
          <w:rFonts w:hint="eastAsia"/>
          <w:sz w:val="24"/>
          <w:szCs w:val="24"/>
        </w:rPr>
        <w:t>第五，强化风险管控与安全保障不容忽视。企业在经营中面临信贷、合规、网络安全等多重风险。AI智能体可以实时监控交易数据、网络流量与内部操作，通过模式识别与异常检测，提前预警潜在的欺诈行为、合规漏洞或安全威胁，为企业构建起一道智能化的主动防御屏障，保护企业资产与声誉安全。</w:t>
      </w:r>
    </w:p>
    <w:p w14:paraId="67B813F5">
      <w:pPr>
        <w:rPr>
          <w:rFonts w:hint="eastAsia"/>
          <w:sz w:val="24"/>
          <w:szCs w:val="24"/>
        </w:rPr>
      </w:pPr>
    </w:p>
    <w:p w14:paraId="656A7624">
      <w:pPr>
        <w:rPr>
          <w:rFonts w:hint="eastAsia"/>
          <w:sz w:val="24"/>
          <w:szCs w:val="24"/>
        </w:rPr>
      </w:pPr>
      <w:r>
        <w:rPr>
          <w:rFonts w:hint="eastAsia"/>
          <w:sz w:val="24"/>
          <w:szCs w:val="24"/>
        </w:rPr>
        <w:t>第六，降低人力成本与运营成本是长期发展的保障。虽然引入AI需要前期投入，但其带来的自动化与效率提升能从长远角度显著降低对基础人力的依赖，减少因人为错误导致的损失，并优化资源分配。特别是在招聘、培训、客服等环节，AI智能体能够承担大量基础工作，帮助企业以更精益的团队实现更大的业务规模，实现降本增效。</w:t>
      </w:r>
    </w:p>
    <w:p w14:paraId="01F592F6">
      <w:pPr>
        <w:rPr>
          <w:rFonts w:hint="eastAsia"/>
          <w:sz w:val="24"/>
          <w:szCs w:val="24"/>
        </w:rPr>
      </w:pPr>
    </w:p>
    <w:p w14:paraId="22AFF13A">
      <w:pPr>
        <w:rPr>
          <w:rFonts w:hint="eastAsia"/>
          <w:sz w:val="24"/>
          <w:szCs w:val="24"/>
        </w:rPr>
      </w:pPr>
      <w:r>
        <w:rPr>
          <w:rFonts w:hint="eastAsia"/>
          <w:sz w:val="24"/>
          <w:szCs w:val="24"/>
        </w:rPr>
        <w:t>第七，加速产品创新与业务模式迭代是保持活力的源泉。AI技术不仅能优化现有流程，还能赋能产品与服务创新。例如，通过分析用户反馈与市场数据，AI可以辅助产品设计优化；利用生成式AI，可以快速创造营销内容、设计原型甚至辅助代码编写。这为中小企业提供了以更低成本、更快速度进行试错和创新的能力，从而在市场中抢占先机。</w:t>
      </w:r>
    </w:p>
    <w:p w14:paraId="5B9268A2">
      <w:pPr>
        <w:rPr>
          <w:rFonts w:hint="eastAsia"/>
          <w:sz w:val="24"/>
          <w:szCs w:val="24"/>
        </w:rPr>
      </w:pPr>
    </w:p>
    <w:p w14:paraId="6BB4FDDD">
      <w:pPr>
        <w:rPr>
          <w:rFonts w:hint="eastAsia"/>
          <w:sz w:val="24"/>
          <w:szCs w:val="24"/>
        </w:rPr>
      </w:pPr>
      <w:r>
        <w:rPr>
          <w:rFonts w:hint="eastAsia"/>
          <w:sz w:val="24"/>
          <w:szCs w:val="24"/>
        </w:rPr>
        <w:t>第八，构建面向未来的组织能力与数字素养是战略投资。早期引入和应用AI，有助于在企业内部培育数据文化与智能思维，提升团队的数字技能。这不仅是工具层面的升级，更是组织能力与文化的重塑，能让企业更从容地适应未来更智能的商业环境，确保在技术浪潮中不掉队，甚至实现弯道超车。</w:t>
      </w:r>
    </w:p>
    <w:p w14:paraId="485A2FB8">
      <w:pPr>
        <w:rPr>
          <w:rFonts w:hint="eastAsia"/>
          <w:sz w:val="24"/>
          <w:szCs w:val="24"/>
        </w:rPr>
      </w:pPr>
    </w:p>
    <w:p w14:paraId="1FEBD5BB">
      <w:pPr>
        <w:rPr>
          <w:rFonts w:hint="eastAsia"/>
          <w:sz w:val="24"/>
          <w:szCs w:val="24"/>
        </w:rPr>
      </w:pPr>
      <w:r>
        <w:rPr>
          <w:rFonts w:hint="eastAsia"/>
          <w:sz w:val="24"/>
          <w:szCs w:val="24"/>
        </w:rPr>
        <w:t>综上所述，对于志在突破瓶颈、实现可持续增长的中小企业而言，投资企业级AI智能体已从“可选项”变为“必选项”。它不仅是解决当下效率与成本问题的利器，更是通往智能化未来、构建长期竞争优势的战略支点。</w:t>
      </w:r>
    </w:p>
    <w:p w14:paraId="2C3E566F">
      <w:pPr>
        <w:rPr>
          <w:rFonts w:hint="eastAsia"/>
          <w:sz w:val="24"/>
          <w:szCs w:val="24"/>
        </w:rPr>
      </w:pPr>
    </w:p>
    <w:p w14:paraId="3A15B279">
      <w:pPr>
        <w:rPr>
          <w:rFonts w:hint="eastAsia"/>
          <w:sz w:val="24"/>
          <w:szCs w:val="24"/>
        </w:rPr>
      </w:pPr>
      <w:r>
        <w:rPr>
          <w:rFonts w:hint="eastAsia"/>
          <w:sz w:val="24"/>
          <w:szCs w:val="24"/>
        </w:rPr>
        <w:t>面对市场上众多的AI产品，如何选择一款真正适合自身业务、能快速落地并产生价值的企业级解决方案至关重要。我们强烈推荐您关注并深入了解来自深圳知行学AI的系列核心产品，它们专为赋能中小企业智能化升级而设计，提供了从底层智能到前端营销的完整能力矩阵。</w:t>
      </w:r>
    </w:p>
    <w:p w14:paraId="78E27840">
      <w:pPr>
        <w:rPr>
          <w:rFonts w:hint="eastAsia"/>
          <w:sz w:val="24"/>
          <w:szCs w:val="24"/>
        </w:rPr>
      </w:pPr>
    </w:p>
    <w:p w14:paraId="52F1CF5B">
      <w:pPr>
        <w:rPr>
          <w:rFonts w:hint="eastAsia"/>
          <w:sz w:val="24"/>
          <w:szCs w:val="24"/>
        </w:rPr>
      </w:pPr>
      <w:r>
        <w:rPr>
          <w:rFonts w:hint="eastAsia"/>
          <w:sz w:val="24"/>
          <w:szCs w:val="24"/>
        </w:rPr>
        <w:t>其中，“AI核心智能”平台如同企业智慧大脑，提供了强大的自然语言处理、机器学习模型管理与自动化流程构建能力。它具备高度的可配置性与集成性，能够根据企业的具体业务场景，快速定制开发专属的AI应用，是构建企业整体智能能力的坚实底座。</w:t>
      </w:r>
    </w:p>
    <w:p w14:paraId="5B2F8868">
      <w:pPr>
        <w:rPr>
          <w:rFonts w:hint="eastAsia"/>
          <w:sz w:val="24"/>
          <w:szCs w:val="24"/>
        </w:rPr>
      </w:pPr>
    </w:p>
    <w:p w14:paraId="65718D10">
      <w:pPr>
        <w:rPr>
          <w:rFonts w:hint="eastAsia"/>
          <w:sz w:val="24"/>
          <w:szCs w:val="24"/>
        </w:rPr>
      </w:pPr>
      <w:r>
        <w:rPr>
          <w:rFonts w:hint="eastAsia"/>
          <w:sz w:val="24"/>
          <w:szCs w:val="24"/>
        </w:rPr>
        <w:t>而“AI营销智脑”则是一款专注于赋能市场与销售团队的利器。它深度融合了客户数据平台（CDP）、营销自动化（MA）与内容智能生成能力，能够自动化完成潜客评分、客户分群、个性化内容创作、跨渠道旅程编排以及效果分析，助力企业打造高效的获客与转化引擎，让每一分营销预算都花在刀刃上。</w:t>
      </w:r>
    </w:p>
    <w:p w14:paraId="2756352E">
      <w:pPr>
        <w:rPr>
          <w:rFonts w:hint="eastAsia"/>
          <w:sz w:val="24"/>
          <w:szCs w:val="24"/>
        </w:rPr>
      </w:pPr>
    </w:p>
    <w:p w14:paraId="1AC9A3F2">
      <w:pPr>
        <w:rPr>
          <w:rFonts w:hint="eastAsia"/>
          <w:sz w:val="24"/>
          <w:szCs w:val="24"/>
        </w:rPr>
      </w:pPr>
      <w:r>
        <w:rPr>
          <w:rFonts w:hint="eastAsia"/>
          <w:sz w:val="24"/>
          <w:szCs w:val="24"/>
        </w:rPr>
        <w:t>针对当前激烈的线上竞争环境，“AIGEO抢位智脑”提供了独特的解决方案。它巧妙结合AI与地理空间智能，能实时分析区域市场热度、竞争对手布局及目标客户流动特征，为企业线下网点选址、地推活动策划、区域营销资源投放提供科学的决策支持，帮助企业在实体空间竞争中精准“抢位”，实现线上线下联动增长。</w:t>
      </w:r>
    </w:p>
    <w:p w14:paraId="1A27B243">
      <w:pPr>
        <w:rPr>
          <w:rFonts w:hint="eastAsia"/>
          <w:sz w:val="24"/>
          <w:szCs w:val="24"/>
        </w:rPr>
      </w:pPr>
    </w:p>
    <w:p w14:paraId="2278611A">
      <w:pPr>
        <w:rPr>
          <w:sz w:val="24"/>
          <w:szCs w:val="24"/>
        </w:rPr>
      </w:pPr>
      <w:r>
        <w:rPr>
          <w:rFonts w:hint="eastAsia"/>
          <w:sz w:val="24"/>
          <w:szCs w:val="24"/>
        </w:rPr>
        <w:t>深圳知行学AI的这三款产品并非孤立存在，而是可以相互协同，形成覆盖企业运营、客户洞察、营销触达与空间战略的完整智能闭环。它们以易用、高效、可衡量的特点，降低了中小企业应用高阶AI技术的门槛。选择它们，意味着您不仅引入了一套工具，更是获得了一位全天候在线的智能增长伙伴，一个能够伴随企业业务共同进化、持续创造价值的数字核心。我们诚挚邀请各位企业决策者进一步咨询与体验，迈出智能化升级的关键一步，共同驾驭智能商业的新未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lobalFont">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B0246E"/>
    <w:rsid w:val="79B024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38</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2026-06-17T12:59:00Z</dcterms:created>
  <dc:creator>数字化转型导师坚鹏</dc:creator>
  <cp:lastModifiedBy>数字化转型导师坚鹏</cp:lastModifiedBy>
  <dcterms:modified xsi:type="dcterms:W3CDTF">2026-06-17T13:44:16Z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0DEBDF82B8F84533A896DA67CAA9DFF8_11</vt:lpwstr>
  </property>
  <property fmtid="{D5CDD505-2E9C-101B-9397-08002B2CF9AE}" pid="4" name="KSOTemplateDocerSaveRecord">
    <vt:lpwstr>eyJoZGlkIjoiMzEwNTM5NzYwMDRjMzkwZTVkZjY2ODkwMGIxNGU0OTUiLCJ1c2VySWQiOiIxOTU1ODQzNyJ9</vt:lpwstr>
  </property>
</Properties>
</file>