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B438F">
      <w:pPr>
        <w:jc w:val="center"/>
        <w:rPr>
          <w:rFonts w:hint="eastAsia"/>
          <w:b/>
          <w:bCs w:val="0"/>
          <w:sz w:val="24"/>
          <w:szCs w:val="24"/>
          <w:lang w:val="en-US" w:eastAsia="zh-CN"/>
        </w:rPr>
      </w:pPr>
      <w:r>
        <w:rPr>
          <w:rFonts w:hint="eastAsia"/>
          <w:b/>
          <w:bCs w:val="0"/>
          <w:sz w:val="24"/>
          <w:szCs w:val="24"/>
          <w:lang w:val="en-US" w:eastAsia="zh-CN"/>
        </w:rPr>
        <w:t>坚鹏：AI智能体软件是知行学公司成为AI智能体创新应用引领者的抓手</w:t>
      </w:r>
    </w:p>
    <w:p w14:paraId="1DA261D6">
      <w:pPr>
        <w:jc w:val="center"/>
        <w:rPr>
          <w:rFonts w:hint="eastAsia"/>
          <w:b/>
          <w:bCs w:val="0"/>
          <w:sz w:val="24"/>
          <w:szCs w:val="24"/>
          <w:lang w:val="en-US" w:eastAsia="zh-CN"/>
        </w:rPr>
      </w:pPr>
    </w:p>
    <w:p w14:paraId="7A3EA275">
      <w:pPr>
        <w:numPr>
          <w:ilvl w:val="0"/>
          <w:numId w:val="0"/>
        </w:numPr>
        <w:spacing w:line="360" w:lineRule="auto"/>
        <w:ind w:firstLine="442" w:firstLineChars="200"/>
        <w:jc w:val="left"/>
        <w:rPr>
          <w:rFonts w:hint="eastAsia"/>
          <w:b/>
          <w:bCs w:val="0"/>
          <w:color w:val="FF0000"/>
          <w:sz w:val="22"/>
          <w:szCs w:val="22"/>
          <w:lang w:val="en-US" w:eastAsia="zh-CN"/>
        </w:rPr>
      </w:pPr>
      <w:r>
        <w:rPr>
          <w:rFonts w:hint="eastAsia"/>
          <w:b/>
          <w:bCs w:val="0"/>
          <w:color w:val="FF0000"/>
          <w:sz w:val="22"/>
          <w:szCs w:val="22"/>
          <w:lang w:val="en-US" w:eastAsia="zh-CN"/>
        </w:rPr>
        <w:drawing>
          <wp:inline distT="0" distB="0" distL="114300" distR="114300">
            <wp:extent cx="5273040" cy="8304530"/>
            <wp:effectExtent l="0" t="0" r="10160" b="1270"/>
            <wp:docPr id="1" name="图片 1" descr="AI智能体软件赋能数字化转型方案宣传海报-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I智能体软件赋能数字化转型方案宣传海报-2025"/>
                    <pic:cNvPicPr>
                      <a:picLocks noChangeAspect="1"/>
                    </pic:cNvPicPr>
                  </pic:nvPicPr>
                  <pic:blipFill>
                    <a:blip r:embed="rId4"/>
                    <a:stretch>
                      <a:fillRect/>
                    </a:stretch>
                  </pic:blipFill>
                  <pic:spPr>
                    <a:xfrm>
                      <a:off x="0" y="0"/>
                      <a:ext cx="5273040" cy="8304530"/>
                    </a:xfrm>
                    <a:prstGeom prst="rect">
                      <a:avLst/>
                    </a:prstGeom>
                  </pic:spPr>
                </pic:pic>
              </a:graphicData>
            </a:graphic>
          </wp:inline>
        </w:drawing>
      </w:r>
    </w:p>
    <w:p w14:paraId="20DDCA65">
      <w:pPr>
        <w:numPr>
          <w:ilvl w:val="0"/>
          <w:numId w:val="0"/>
        </w:numPr>
        <w:spacing w:line="360" w:lineRule="auto"/>
        <w:ind w:firstLine="442" w:firstLineChars="200"/>
        <w:jc w:val="left"/>
        <w:rPr>
          <w:rFonts w:hint="eastAsia"/>
          <w:bCs/>
          <w:sz w:val="22"/>
          <w:szCs w:val="22"/>
          <w:lang w:val="en-US" w:eastAsia="zh-CN"/>
        </w:rPr>
      </w:pPr>
      <w:r>
        <w:rPr>
          <w:rFonts w:hint="eastAsia"/>
          <w:b/>
          <w:bCs w:val="0"/>
          <w:color w:val="FF0000"/>
          <w:sz w:val="22"/>
          <w:szCs w:val="22"/>
          <w:lang w:val="en-US" w:eastAsia="zh-CN"/>
        </w:rPr>
        <w:t>AI智能体软件是深圳知行学公司成为AI智能体创新应用引领者的关键抓手，这也是能够帮助客户利用AI智能体创造价值的重要载体与高效工具。</w:t>
      </w:r>
      <w:r>
        <w:rPr>
          <w:rFonts w:hint="eastAsia"/>
          <w:bCs/>
          <w:sz w:val="22"/>
          <w:szCs w:val="22"/>
          <w:lang w:val="en-US" w:eastAsia="zh-CN"/>
        </w:rPr>
        <w:t>深圳知行学公司努力提供企业、银行、保险、事业单位及政府等机构的AI智能体SAAS平台软件（知行学AI智脑）、数字化转型AI助理、AI智能体私有化部署、AI智能体中台建设、AI智能体知识库建设、AI解决方案、AI智能体解决方案、AI定制开发(包括AIGC内容中台、AI营销中台、AI客服体系、AI企业助手等)等软件服务。</w:t>
      </w:r>
    </w:p>
    <w:p w14:paraId="560C4FA0">
      <w:pPr>
        <w:numPr>
          <w:ilvl w:val="0"/>
          <w:numId w:val="0"/>
        </w:numPr>
        <w:spacing w:line="360" w:lineRule="auto"/>
        <w:ind w:firstLine="442" w:firstLineChars="200"/>
        <w:jc w:val="left"/>
        <w:rPr>
          <w:rFonts w:hint="eastAsia"/>
          <w:bCs/>
          <w:sz w:val="22"/>
          <w:szCs w:val="22"/>
          <w:lang w:val="en-US" w:eastAsia="zh-CN"/>
        </w:rPr>
      </w:pPr>
      <w:r>
        <w:rPr>
          <w:rFonts w:hint="eastAsia"/>
          <w:b/>
          <w:bCs w:val="0"/>
          <w:color w:val="FF0000"/>
          <w:sz w:val="22"/>
          <w:szCs w:val="22"/>
          <w:lang w:val="en-US" w:eastAsia="zh-CN"/>
        </w:rPr>
        <w:t>AI智能体软件对于知行学公司而言，是其成为AI智能体创新应用引领者极为重要的着力点，这也是深圳知行学公司AI智能体研究、培训、咨询、软件、辅导“五位一体”战略布局中的核心组成部分。</w:t>
      </w:r>
      <w:r>
        <w:rPr>
          <w:rFonts w:hint="eastAsia"/>
          <w:bCs/>
          <w:sz w:val="22"/>
          <w:szCs w:val="22"/>
          <w:lang w:val="en-US" w:eastAsia="zh-CN"/>
        </w:rPr>
        <w:t>我们所提供的服务内容丰富且覆盖面广，涉及众多领域，其中包括面向企业、银行、保险、事业单位以及政府等各类机构的AI智能体SAAS平台软件（知行学AI智脑），该平台为企业提供了一站式的智能化解决方案；此外，还有为数字化转型量身打造的AI助理，它能够精准地满足企业在转型过程中的多样化需求；针对AI智能体的私有化部署服务，则可以确保企业的数据安全与独立性；AI智能体中台的构建帮助企业整合资源，提升运营效率；AI智能体知识库的建设则为企业积累和管理知识资产提供了强有力的支持；我们还提供全面的AI解决方案以及专门针对AI智能体的解决方案，这些方案涵盖了从战略规划到具体实施的各个环节；高度定制化的AI开发服务也是我们的重点之一，例如AIGC内容中台、AI营销中台、AI客服体系、AI企业助手等众多方面，从而为客户提供丰富多样的软件服务</w:t>
      </w:r>
      <w:r>
        <w:rPr>
          <w:rFonts w:hint="eastAsia" w:asciiTheme="minorHAnsi" w:hAnsiTheme="minorHAnsi" w:eastAsiaTheme="minorEastAsia" w:cstheme="minorBidi"/>
          <w:bCs/>
          <w:kern w:val="2"/>
          <w:sz w:val="22"/>
          <w:szCs w:val="22"/>
          <w:lang w:val="en-US" w:eastAsia="zh-CN" w:bidi="ar-SA"/>
        </w:rPr>
        <w:t>，以满足不同场景下的需求</w:t>
      </w:r>
      <w:r>
        <w:rPr>
          <w:rFonts w:hint="eastAsia"/>
          <w:bCs/>
          <w:sz w:val="22"/>
          <w:szCs w:val="22"/>
          <w:lang w:val="en-US" w:eastAsia="zh-CN"/>
        </w:rPr>
        <w:t>。</w:t>
      </w:r>
    </w:p>
    <w:p w14:paraId="44E45E5E">
      <w:pPr>
        <w:spacing w:line="360" w:lineRule="auto"/>
        <w:ind w:firstLine="442" w:firstLineChars="200"/>
        <w:rPr>
          <w:rFonts w:hint="eastAsia" w:eastAsia="宋体" w:cs="Times New Roman" w:asciiTheme="minorEastAsia" w:hAnsiTheme="minorEastAsia"/>
          <w:sz w:val="22"/>
          <w:lang w:val="en-US" w:eastAsia="zh-CN"/>
        </w:rPr>
      </w:pPr>
      <w:r>
        <w:rPr>
          <w:rFonts w:hint="eastAsia" w:eastAsia="宋体" w:cs="Times New Roman" w:asciiTheme="minorEastAsia" w:hAnsiTheme="minorEastAsia"/>
          <w:b/>
          <w:bCs/>
          <w:color w:val="FF0000"/>
          <w:sz w:val="22"/>
          <w:lang w:val="en-US" w:eastAsia="zh-CN"/>
        </w:rPr>
        <w:t>为了切实地帮助广大客户充分用好AI智能体这一强大</w:t>
      </w:r>
      <w:r>
        <w:rPr>
          <w:rFonts w:hint="eastAsia" w:eastAsia="宋体" w:cs="Times New Roman" w:asciiTheme="minorEastAsia" w:hAnsiTheme="minorEastAsia"/>
          <w:b/>
          <w:bCs/>
          <w:color w:val="FF0000"/>
          <w:kern w:val="2"/>
          <w:sz w:val="22"/>
          <w:szCs w:val="22"/>
          <w:lang w:val="en-US" w:eastAsia="zh-CN" w:bidi="ar-SA"/>
        </w:rPr>
        <w:t>而先进的</w:t>
      </w:r>
      <w:r>
        <w:rPr>
          <w:rFonts w:hint="eastAsia" w:eastAsia="宋体" w:cs="Times New Roman" w:asciiTheme="minorEastAsia" w:hAnsiTheme="minorEastAsia"/>
          <w:b/>
          <w:bCs/>
          <w:color w:val="FF0000"/>
          <w:sz w:val="22"/>
          <w:lang w:val="en-US" w:eastAsia="zh-CN"/>
        </w:rPr>
        <w:t>工具，</w:t>
      </w:r>
      <w:r>
        <w:rPr>
          <w:rFonts w:hint="eastAsia"/>
          <w:b/>
          <w:bCs/>
          <w:color w:val="FF0000"/>
          <w:lang w:val="en-US" w:eastAsia="zh-CN"/>
        </w:rPr>
        <w:t xml:space="preserve"> </w:t>
      </w:r>
      <w:r>
        <w:rPr>
          <w:rFonts w:hint="eastAsia" w:eastAsia="宋体" w:cs="Times New Roman" w:asciiTheme="minorEastAsia" w:hAnsiTheme="minorEastAsia"/>
          <w:b/>
          <w:bCs/>
          <w:color w:val="FF0000"/>
          <w:sz w:val="22"/>
          <w:lang w:val="en-US" w:eastAsia="zh-CN"/>
        </w:rPr>
        <w:t>为了帮助客户用好AI智能体、打造新质生产力、快速数字化转型、实现高质量发展</w:t>
      </w:r>
      <w:r>
        <w:rPr>
          <w:rFonts w:hint="eastAsia" w:eastAsia="宋体" w:cs="Times New Roman" w:asciiTheme="minorEastAsia" w:hAnsiTheme="minorEastAsia"/>
          <w:sz w:val="22"/>
          <w:lang w:val="en-US" w:eastAsia="zh-CN"/>
        </w:rPr>
        <w:t>，我们将秉持着不断创新的理念</w:t>
      </w:r>
      <w:r>
        <w:rPr>
          <w:rFonts w:hint="eastAsia" w:eastAsia="宋体" w:cs="Times New Roman" w:asciiTheme="minorEastAsia" w:hAnsiTheme="minorEastAsia"/>
          <w:kern w:val="2"/>
          <w:sz w:val="22"/>
          <w:szCs w:val="22"/>
          <w:lang w:val="en-US" w:eastAsia="zh-CN" w:bidi="ar-SA"/>
        </w:rPr>
        <w:t>，持续加大研发投入力度</w:t>
      </w:r>
      <w:r>
        <w:rPr>
          <w:rFonts w:hint="eastAsia" w:eastAsia="宋体" w:cs="Times New Roman" w:asciiTheme="minorEastAsia" w:hAnsiTheme="minorEastAsia"/>
          <w:sz w:val="22"/>
          <w:lang w:val="en-US" w:eastAsia="zh-CN"/>
        </w:rPr>
        <w:t>，陆续研发并推出各种类型的智能体软件产品。这些产品的设计和开发将充分考虑不同客户群体的多样化需求</w:t>
      </w:r>
      <w:r>
        <w:rPr>
          <w:rFonts w:hint="eastAsia" w:eastAsia="宋体" w:cs="Times New Roman" w:asciiTheme="minorEastAsia" w:hAnsiTheme="minorEastAsia"/>
          <w:kern w:val="2"/>
          <w:sz w:val="22"/>
          <w:szCs w:val="22"/>
          <w:lang w:val="en-US" w:eastAsia="zh-CN" w:bidi="ar-SA"/>
        </w:rPr>
        <w:t>，无论是大型企业还是中小型企业，无论是传统行业还是新兴行业，都能够找到适合自己的解决方案，从而在激烈的市场竞争中占据有利地位</w:t>
      </w:r>
      <w:r>
        <w:rPr>
          <w:rFonts w:hint="eastAsia" w:eastAsia="宋体" w:cs="Times New Roman" w:asciiTheme="minorEastAsia" w:hAnsiTheme="minorEastAsia"/>
          <w:sz w:val="22"/>
          <w:lang w:val="en-US" w:eastAsia="zh-CN"/>
        </w:rPr>
        <w:t>。</w:t>
      </w:r>
    </w:p>
    <w:p w14:paraId="7D40B2AA">
      <w:pPr>
        <w:spacing w:line="360" w:lineRule="auto"/>
        <w:ind w:firstLine="442" w:firstLineChars="200"/>
        <w:rPr>
          <w:rFonts w:hint="eastAsia" w:eastAsia="宋体" w:cs="Times New Roman" w:asciiTheme="minorEastAsia" w:hAnsiTheme="minorEastAsia"/>
          <w:sz w:val="22"/>
          <w:lang w:val="en-US" w:eastAsia="zh-CN"/>
        </w:rPr>
      </w:pPr>
      <w:r>
        <w:rPr>
          <w:rFonts w:hint="eastAsia" w:eastAsia="宋体" w:cs="Times New Roman" w:asciiTheme="minorEastAsia" w:hAnsiTheme="minorEastAsia"/>
          <w:b/>
          <w:bCs/>
          <w:color w:val="FF0000"/>
          <w:sz w:val="22"/>
          <w:lang w:val="en-US" w:eastAsia="zh-CN"/>
        </w:rPr>
        <w:t>知行学AI智脑是我们最新重磅推出的一款AI智能体平台产品，它堪称是在AI场景化应用方面具有标杆意义的卓越平台。</w:t>
      </w:r>
      <w:r>
        <w:rPr>
          <w:rFonts w:hint="eastAsia" w:eastAsia="宋体" w:cs="Times New Roman" w:asciiTheme="minorEastAsia" w:hAnsiTheme="minorEastAsia"/>
          <w:sz w:val="22"/>
          <w:lang w:val="en-US" w:eastAsia="zh-CN"/>
        </w:rPr>
        <w:t>该平台具备一站式整合AIGC能力的强大功能，这使得客户能够更加高效、便捷地利用AI工具来提升工作效率，改善工作质量，同时有效降低运营成本，进而实现企业的转型升级和快速发展。作为新一代企业智能化解决方案中的佼佼者，知行学AI智脑（SaaS平台）深度融合了全球处于领先地位的大模型底座技术，</w:t>
      </w:r>
      <w:r>
        <w:rPr>
          <w:rFonts w:hint="eastAsia" w:eastAsia="宋体" w:cs="Times New Roman" w:asciiTheme="minorEastAsia" w:hAnsiTheme="minorEastAsia"/>
          <w:kern w:val="2"/>
          <w:sz w:val="22"/>
          <w:szCs w:val="22"/>
          <w:lang w:val="en-US" w:eastAsia="zh-CN" w:bidi="ar-SA"/>
        </w:rPr>
        <w:t>这种技术的先进性和稳定性为平台提供了坚实的基础；同时，它</w:t>
      </w:r>
      <w:r>
        <w:rPr>
          <w:rFonts w:hint="eastAsia" w:eastAsia="宋体" w:cs="Times New Roman" w:asciiTheme="minorEastAsia" w:hAnsiTheme="minorEastAsia"/>
          <w:sz w:val="22"/>
          <w:lang w:val="en-US" w:eastAsia="zh-CN"/>
        </w:rPr>
        <w:t>巧妙运用独具创新性的知识库与数据仓库管理技术，</w:t>
      </w:r>
      <w:r>
        <w:rPr>
          <w:rFonts w:hint="eastAsia" w:eastAsia="宋体" w:cs="Times New Roman" w:asciiTheme="minorEastAsia" w:hAnsiTheme="minorEastAsia"/>
          <w:kern w:val="2"/>
          <w:sz w:val="22"/>
          <w:szCs w:val="22"/>
          <w:lang w:val="en-US" w:eastAsia="zh-CN" w:bidi="ar-SA"/>
        </w:rPr>
        <w:t>可以对海量数据进行高效处理和分析，为企业决策提供有力支持；</w:t>
      </w:r>
      <w:r>
        <w:rPr>
          <w:rFonts w:hint="eastAsia" w:eastAsia="宋体" w:cs="Times New Roman" w:asciiTheme="minorEastAsia" w:hAnsiTheme="minorEastAsia"/>
          <w:sz w:val="22"/>
          <w:lang w:val="en-US" w:eastAsia="zh-CN"/>
        </w:rPr>
        <w:t>并且结合自主研发的、适用于多场景的智能体矩阵，从而全面覆盖企业核心办公场景的方方面面。这个平台拥有低使用门槛、高性价比、灵活部署以及强大扩展性这四大极为突出的核心优势，通过模块化功能架构的方式，为企业提供开箱即用的智能化解决方案，极大地简化了企业在智能化升级过程中的操作流程和难度</w:t>
      </w:r>
      <w:r>
        <w:rPr>
          <w:rFonts w:hint="eastAsia" w:eastAsia="宋体" w:cs="Times New Roman" w:asciiTheme="minorEastAsia" w:hAnsiTheme="minorEastAsia"/>
          <w:kern w:val="2"/>
          <w:sz w:val="22"/>
          <w:szCs w:val="22"/>
          <w:lang w:val="en-US" w:eastAsia="zh-CN" w:bidi="ar-SA"/>
        </w:rPr>
        <w:t>，让企业能够更加专注于自身业务的发展</w:t>
      </w:r>
      <w:r>
        <w:rPr>
          <w:rFonts w:hint="eastAsia" w:eastAsia="宋体" w:cs="Times New Roman" w:asciiTheme="minorEastAsia" w:hAnsiTheme="minorEastAsia"/>
          <w:sz w:val="22"/>
          <w:lang w:val="en-US" w:eastAsia="zh-CN"/>
        </w:rPr>
        <w:t>。</w:t>
      </w:r>
    </w:p>
    <w:p w14:paraId="20FC1D4D">
      <w:pPr>
        <w:spacing w:line="360" w:lineRule="auto"/>
        <w:ind w:firstLine="442" w:firstLineChars="200"/>
        <w:rPr>
          <w:rFonts w:hint="eastAsia" w:eastAsia="宋体" w:cs="Times New Roman" w:asciiTheme="minorEastAsia" w:hAnsiTheme="minorEastAsia"/>
          <w:sz w:val="22"/>
          <w:lang w:val="en-US" w:eastAsia="zh-CN"/>
        </w:rPr>
      </w:pPr>
      <w:r>
        <w:rPr>
          <w:rFonts w:hint="eastAsia" w:eastAsia="宋体" w:cs="Times New Roman" w:asciiTheme="minorEastAsia" w:hAnsiTheme="minorEastAsia"/>
          <w:b/>
          <w:bCs/>
          <w:color w:val="FF0000"/>
          <w:sz w:val="22"/>
          <w:lang w:val="en-US" w:eastAsia="zh-CN"/>
        </w:rPr>
        <w:t>数字化转型AI助理是我们最新精心打造的一款以微信形式呈现的智能体产品，它的主要功能是帮助客户全天候24小时解决数字化转型过程中遇到的各种棘手问题。</w:t>
      </w:r>
      <w:r>
        <w:rPr>
          <w:rFonts w:hint="eastAsia" w:eastAsia="宋体" w:cs="Times New Roman" w:asciiTheme="minorEastAsia" w:hAnsiTheme="minorEastAsia"/>
          <w:sz w:val="22"/>
          <w:lang w:val="en-US" w:eastAsia="zh-CN"/>
        </w:rPr>
        <w:t>这款智能体产品能够在任何时候自动回答您提出的有关数字化转型、数字化营销、数字化运营、数字化人才培养、数字化转型战略等相关领域的诸多问题，并且提供专业且实用的建议、有效的改进措施、吸引人的营销话术、精美的营销文案、富有创意的活动方案、条理清晰的论文大纲、全面的工作总结、详细的工作计划、引人入胜的故事、具有借鉴意义的案例、适合发布在朋友圈的精彩文案、鼓舞人心的演讲稿、简洁有力的广告标语、结构合理的课程大纲、回复微信客户的具体话术等多达100多项功能。用户在使用过程中会发现非常方便，其体验感就如同使用个人微信一样流畅和强大</w:t>
      </w:r>
      <w:r>
        <w:rPr>
          <w:rFonts w:hint="eastAsia" w:eastAsia="宋体" w:cs="Times New Roman" w:asciiTheme="minorEastAsia" w:hAnsiTheme="minorEastAsia"/>
          <w:kern w:val="2"/>
          <w:sz w:val="22"/>
          <w:szCs w:val="22"/>
          <w:lang w:val="en-US" w:eastAsia="zh-CN" w:bidi="ar-SA"/>
        </w:rPr>
        <w:t>，无需额外的学习成本即可轻松上手，极大地提升了用户的使用满意度</w:t>
      </w:r>
      <w:r>
        <w:rPr>
          <w:rFonts w:hint="eastAsia" w:eastAsia="宋体" w:cs="Times New Roman" w:asciiTheme="minorEastAsia" w:hAnsiTheme="minorEastAsia"/>
          <w:sz w:val="22"/>
          <w:lang w:val="en-US" w:eastAsia="zh-CN"/>
        </w:rPr>
        <w:t>。</w:t>
      </w:r>
    </w:p>
    <w:p w14:paraId="6F4F0F0D">
      <w:pPr>
        <w:spacing w:line="360" w:lineRule="auto"/>
        <w:ind w:firstLine="442" w:firstLineChars="200"/>
        <w:rPr>
          <w:rFonts w:hint="eastAsia" w:eastAsia="宋体" w:cs="Times New Roman" w:asciiTheme="minorEastAsia" w:hAnsiTheme="minorEastAsia"/>
          <w:sz w:val="22"/>
          <w:lang w:val="en-US" w:eastAsia="zh-CN"/>
        </w:rPr>
      </w:pPr>
      <w:r>
        <w:rPr>
          <w:rFonts w:hint="eastAsia" w:eastAsia="宋体" w:cs="Times New Roman" w:asciiTheme="minorEastAsia" w:hAnsiTheme="minorEastAsia"/>
          <w:b/>
          <w:bCs/>
          <w:color w:val="FF0000"/>
          <w:sz w:val="22"/>
          <w:lang w:val="en-US" w:eastAsia="zh-CN"/>
        </w:rPr>
        <w:t>为了进一步推广深圳知行学公司创新技术，知行学公司也在百度文心、扣子、豆包、智谱清言等多个知名平台推出了免费的AI智能体产品，这样做的目的是为了让更多的人能够轻松地使用和体验AI智能体带来的便利和高效。</w:t>
      </w:r>
      <w:r>
        <w:rPr>
          <w:rFonts w:hint="eastAsia" w:eastAsia="宋体" w:cs="Times New Roman" w:asciiTheme="minorEastAsia" w:hAnsiTheme="minorEastAsia"/>
          <w:sz w:val="22"/>
          <w:lang w:val="en-US" w:eastAsia="zh-CN"/>
        </w:rPr>
        <w:t>这些免费产品具体包括银行数字化转型导师、数字化转型导师、数字化人才培养顾问、风险管理专家、数字化营销运营导师、个人转型升级导师、投融资顾问、企业管理顾问等众多类型，它们可以24小时不间断地为大家解决所关心的各种相关问题，无论是在工作还是学习中遇到的难题，都能在这里找到合适的解决方案。这些免费产品的推出不仅扩大了我们的用户群体，也进一步提升了我们在行业内的知名度和影响力，让更多的人了解并认可我们的技术和产品。</w:t>
      </w:r>
    </w:p>
    <w:p w14:paraId="01092604">
      <w:pPr>
        <w:spacing w:line="360" w:lineRule="auto"/>
        <w:ind w:firstLine="420" w:firstLineChars="200"/>
        <w:jc w:val="left"/>
      </w:pPr>
      <w:r>
        <w:rPr>
          <w:rFonts w:hint="eastAsia"/>
          <w:lang w:val="en-US" w:eastAsia="zh-CN"/>
        </w:rPr>
        <w:t>清华大学特聘讲师、</w:t>
      </w:r>
      <w:r>
        <w:rPr>
          <w:rFonts w:hint="eastAsia"/>
        </w:rPr>
        <w:t>深圳知行学</w:t>
      </w:r>
      <w:r>
        <w:rPr>
          <w:rFonts w:hint="eastAsia"/>
          <w:lang w:val="en-US" w:eastAsia="zh-CN"/>
        </w:rPr>
        <w:t>AI智能体首席顾问坚鹏明确提出</w:t>
      </w:r>
      <w:r>
        <w:rPr>
          <w:rFonts w:hint="eastAsia" w:ascii="Arial" w:hAnsi="Arial" w:eastAsia="等线" w:cs="Arial"/>
          <w:sz w:val="22"/>
          <w:lang w:val="en-US" w:eastAsia="zh-CN"/>
        </w:rPr>
        <w:t>：</w:t>
      </w:r>
      <w:bookmarkStart w:id="0" w:name="_GoBack"/>
      <w:bookmarkEnd w:id="0"/>
      <w:r>
        <w:rPr>
          <w:rFonts w:hint="eastAsia" w:eastAsia="宋体" w:cs="Times New Roman" w:asciiTheme="minorEastAsia" w:hAnsiTheme="minorEastAsia"/>
          <w:b/>
          <w:bCs/>
          <w:color w:val="FF0000"/>
          <w:sz w:val="22"/>
          <w:lang w:val="en-US" w:eastAsia="zh-CN"/>
        </w:rPr>
        <w:t>深圳知行学公司的AI智能体软件已超越技术工具范畴，正成为数字化转型的基础设施。</w:t>
      </w:r>
      <w:r>
        <w:rPr>
          <w:rFonts w:hint="eastAsia" w:eastAsia="宋体" w:cs="Times New Roman" w:asciiTheme="minorEastAsia" w:hAnsiTheme="minorEastAsia"/>
          <w:sz w:val="22"/>
          <w:lang w:val="en-US" w:eastAsia="zh-CN"/>
        </w:rPr>
        <w:t>通过“平台赋能-场景深耕-生态共建”的三阶跃迁，公司将持续践行“知行果合一”的理念，在AI智能体元年的历史关口，深圳知行学公司将以AI智能体软件为支点，撬动千行百业的智能化革命，帮助客户更好地利用AI工具打造新质生产力、快速数字化转型、实现高质量发展</w:t>
      </w:r>
      <w:r>
        <w:rPr>
          <w:rFonts w:hint="eastAsia"/>
          <w:bCs/>
          <w:sz w:val="22"/>
          <w:szCs w:val="2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ED0801"/>
    <w:rsid w:val="002B06D1"/>
    <w:rsid w:val="025F4662"/>
    <w:rsid w:val="03C926DB"/>
    <w:rsid w:val="03CA6453"/>
    <w:rsid w:val="04695C6C"/>
    <w:rsid w:val="04DA0918"/>
    <w:rsid w:val="04EB042F"/>
    <w:rsid w:val="05595CE0"/>
    <w:rsid w:val="06055520"/>
    <w:rsid w:val="06426774"/>
    <w:rsid w:val="0649611C"/>
    <w:rsid w:val="075229E7"/>
    <w:rsid w:val="09524F20"/>
    <w:rsid w:val="0C965124"/>
    <w:rsid w:val="0D7116ED"/>
    <w:rsid w:val="1209283C"/>
    <w:rsid w:val="12614426"/>
    <w:rsid w:val="13916645"/>
    <w:rsid w:val="154A73F4"/>
    <w:rsid w:val="1C5F19D6"/>
    <w:rsid w:val="1E764DB5"/>
    <w:rsid w:val="24013373"/>
    <w:rsid w:val="27DC3B79"/>
    <w:rsid w:val="2916066A"/>
    <w:rsid w:val="2C6E531E"/>
    <w:rsid w:val="2CA86A82"/>
    <w:rsid w:val="315A2315"/>
    <w:rsid w:val="350F5F11"/>
    <w:rsid w:val="35DE3514"/>
    <w:rsid w:val="36F52036"/>
    <w:rsid w:val="42CD2946"/>
    <w:rsid w:val="4476700E"/>
    <w:rsid w:val="46BD0F24"/>
    <w:rsid w:val="481E3C44"/>
    <w:rsid w:val="4C577725"/>
    <w:rsid w:val="4DCF7EBB"/>
    <w:rsid w:val="519C4558"/>
    <w:rsid w:val="55B856D8"/>
    <w:rsid w:val="572B3C88"/>
    <w:rsid w:val="58C93758"/>
    <w:rsid w:val="59080725"/>
    <w:rsid w:val="5B314463"/>
    <w:rsid w:val="5BBB382C"/>
    <w:rsid w:val="5D101956"/>
    <w:rsid w:val="5E9071F2"/>
    <w:rsid w:val="60EE0200"/>
    <w:rsid w:val="61BE5E24"/>
    <w:rsid w:val="62EE098B"/>
    <w:rsid w:val="63035AB9"/>
    <w:rsid w:val="6D9D7236"/>
    <w:rsid w:val="720C498A"/>
    <w:rsid w:val="72E70F53"/>
    <w:rsid w:val="72ED0801"/>
    <w:rsid w:val="777D3C34"/>
    <w:rsid w:val="78D36201"/>
    <w:rsid w:val="79FC52E4"/>
    <w:rsid w:val="7D5B4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2134</Words>
  <Characters>2202</Characters>
  <Lines>0</Lines>
  <Paragraphs>0</Paragraphs>
  <TotalTime>0</TotalTime>
  <ScaleCrop>false</ScaleCrop>
  <LinksUpToDate>false</LinksUpToDate>
  <CharactersWithSpaces>2203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2025-08-05T12:42:00Z</dcterms:created>
  <dc:creator>数字化转型导师坚鹏</dc:creator>
  <cp:lastModifiedBy>数字化转型导师坚鹏</cp:lastModifiedBy>
  <dcterms:modified xsi:type="dcterms:W3CDTF">2026-02-15T09:58:49Z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15C4832FCB2143F58222051762664A3F_11</vt:lpwstr>
  </property>
  <property fmtid="{D5CDD505-2E9C-101B-9397-08002B2CF9AE}" pid="4" name="KSOTemplateDocerSaveRecord">
    <vt:lpwstr>eyJoZGlkIjoiMzEwNTM5NzYwMDRjMzkwZTVkZjY2ODkwMGIxNGU0OTUiLCJ1c2VySWQiOiIxOTU1ODQzNyJ9</vt:lpwstr>
  </property>
</Properties>
</file>