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4900E">
      <w:pPr>
        <w:jc w:val="center"/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深圳知行学AI核心智脑是什么</w:t>
      </w:r>
    </w:p>
    <w:p w14:paraId="2B9C2B55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1" w:line="360" w:lineRule="auto"/>
        <w:ind w:left="0" w:right="0" w:firstLine="480" w:firstLineChars="200"/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深圳知行学公司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AI</w:t>
      </w:r>
      <w:r>
        <w:rPr>
          <w:rFonts w:hint="eastAsia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核心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智脑是一款</w:t>
      </w:r>
      <w:r>
        <w:rPr>
          <w:rFonts w:hint="eastAsia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重磅推出的企业级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AI智能体平台产品，属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于SaaS（软件即服务）平台。</w:t>
      </w:r>
      <w:r>
        <w:rPr>
          <w:rFonts w:hint="eastAsia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知行学AI核心智脑核心目标是：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覆盖企业核心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工作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场景（如营销、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运营、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客服、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日常办公、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数据分析、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管理决策、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研发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生产、采购、财务、人事、风控、行政、战略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等），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通过企业全面、系统、协同地使用AI智能体解决效率与成本、创新与增长等经营管理问题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降低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运营成本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提升工作效率、工作质量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提高个人、部门及企业业绩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，助力客户打造新质生产力、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加速数字化转型、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实现高质量发展。</w:t>
      </w:r>
    </w:p>
    <w:p w14:paraId="0B5AB934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1" w:line="360" w:lineRule="auto"/>
        <w:ind w:left="0" w:right="0" w:firstLine="482" w:firstLineChars="200"/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</w:rPr>
      </w:pPr>
      <w:r>
        <w:rPr>
          <w:rFonts w:hint="eastAsia" w:eastAsia="宋体" w:cs="Times New Roman" w:asciiTheme="minorEastAsia" w:hAnsiTheme="minorEastAsia"/>
          <w:b/>
          <w:bCs/>
          <w:color w:val="FF0000"/>
          <w:sz w:val="24"/>
          <w:szCs w:val="24"/>
          <w:lang w:val="en-US" w:eastAsia="zh-CN"/>
        </w:rPr>
        <w:t>知行学AI核心智脑堪称是在AI场景化应用方面具有标杆意义的卓越平台，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旨在为企业和各类组织提供一站式的智能化解决方案。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具体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核心特点和功能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如下表所示，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方便</w:t>
      </w:r>
      <w:r>
        <w:rPr>
          <w:rFonts w:hint="eastAsia" w:ascii="Segoe UI" w:hAnsi="Segoe UI" w:eastAsia="宋体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您</w:t>
      </w:r>
      <w:r>
        <w:rPr>
          <w:rFonts w:hint="default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</w:rPr>
        <w:t>快速了解：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2"/>
        <w:gridCol w:w="4032"/>
        <w:gridCol w:w="3642"/>
      </w:tblGrid>
      <w:tr w14:paraId="0AEAA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8" w:hRule="atLeast"/>
          <w:tblHeader/>
        </w:trPr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18858D3F">
            <w:pPr>
              <w:keepNext w:val="0"/>
              <w:keepLines w:val="0"/>
              <w:widowControl/>
              <w:suppressLineNumbers w:val="0"/>
              <w:spacing w:line="17" w:lineRule="atLeas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特性维度</w:t>
            </w:r>
          </w:p>
        </w:tc>
        <w:tc>
          <w:tcPr>
            <w:tcW w:w="40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A545E2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具体说明</w:t>
            </w:r>
          </w:p>
        </w:tc>
        <w:tc>
          <w:tcPr>
            <w:tcW w:w="36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A664AA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带给客户的价值</w:t>
            </w:r>
          </w:p>
        </w:tc>
      </w:tr>
      <w:tr w14:paraId="686BD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7" w:hRule="atLeast"/>
        </w:trPr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484103C5">
            <w:pPr>
              <w:keepNext w:val="0"/>
              <w:keepLines w:val="0"/>
              <w:widowControl/>
              <w:suppressLineNumbers w:val="0"/>
              <w:spacing w:line="17" w:lineRule="atLeast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产品定位</w:t>
            </w:r>
          </w:p>
        </w:tc>
        <w:tc>
          <w:tcPr>
            <w:tcW w:w="40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D9ED5C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企业级AI智能体SaaS平台</w:t>
            </w:r>
          </w:p>
        </w:tc>
        <w:tc>
          <w:tcPr>
            <w:tcW w:w="36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9AAEBA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提供一站式智能化解决方案，降低技术使用门槛</w:t>
            </w:r>
          </w:p>
        </w:tc>
      </w:tr>
      <w:tr w14:paraId="49FD1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6E58D569">
            <w:pPr>
              <w:keepNext w:val="0"/>
              <w:keepLines w:val="0"/>
              <w:widowControl/>
              <w:suppressLineNumbers w:val="0"/>
              <w:spacing w:line="17" w:lineRule="atLeast"/>
              <w:jc w:val="center"/>
              <w:rPr>
                <w:rStyle w:val="5"/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战略地位</w:t>
            </w:r>
          </w:p>
        </w:tc>
        <w:tc>
          <w:tcPr>
            <w:tcW w:w="40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95FB09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AI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404040"/>
                <w:spacing w:val="0"/>
                <w:sz w:val="24"/>
                <w:szCs w:val="24"/>
                <w:shd w:val="clear" w:fill="FFFFFF"/>
                <w:lang w:val="en-US" w:eastAsia="zh-CN"/>
              </w:rPr>
              <w:t>核心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智脑是知行学公司“AI智能体研究、培训、咨询、软件、辅导”五位一体战略中的核心软件产品</w:t>
            </w:r>
          </w:p>
        </w:tc>
        <w:tc>
          <w:tcPr>
            <w:tcW w:w="36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01EA75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承载技术落地与价值创造，帮助客户从“知道AI”到“用好AI”</w:t>
            </w:r>
          </w:p>
        </w:tc>
      </w:tr>
      <w:tr w14:paraId="7272E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71D58C72">
            <w:pPr>
              <w:keepNext w:val="0"/>
              <w:keepLines w:val="0"/>
              <w:widowControl/>
              <w:suppressLineNumbers w:val="0"/>
              <w:spacing w:line="17" w:lineRule="atLeast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技术架构</w:t>
            </w:r>
          </w:p>
        </w:tc>
        <w:tc>
          <w:tcPr>
            <w:tcW w:w="40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2188E1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融合全球领先的大模型技术；自研知识库与数据仓库管理技术；多场景智能体矩阵</w:t>
            </w:r>
          </w:p>
        </w:tc>
        <w:tc>
          <w:tcPr>
            <w:tcW w:w="36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105025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处理海量数据，为决策提供支持；全面覆盖企业核心办公场景</w:t>
            </w:r>
          </w:p>
        </w:tc>
      </w:tr>
      <w:tr w14:paraId="6362C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648DA300">
            <w:pPr>
              <w:keepNext w:val="0"/>
              <w:keepLines w:val="0"/>
              <w:widowControl/>
              <w:suppressLineNumbers w:val="0"/>
              <w:spacing w:line="17" w:lineRule="atLeast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核心优势</w:t>
            </w:r>
          </w:p>
        </w:tc>
        <w:tc>
          <w:tcPr>
            <w:tcW w:w="40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A412E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低使用门槛、高性价比、灵活部署、强大扩展性</w:t>
            </w:r>
          </w:p>
        </w:tc>
        <w:tc>
          <w:tcPr>
            <w:tcW w:w="36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9BBE76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模块化设计，开箱即用，简化企业智能化升级流程和难度</w:t>
            </w:r>
          </w:p>
        </w:tc>
      </w:tr>
      <w:tr w14:paraId="42B2C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2353C1D0">
            <w:pPr>
              <w:keepNext w:val="0"/>
              <w:keepLines w:val="0"/>
              <w:widowControl/>
              <w:suppressLineNumbers w:val="0"/>
              <w:spacing w:line="17" w:lineRule="atLeast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部署方式</w:t>
            </w:r>
          </w:p>
        </w:tc>
        <w:tc>
          <w:tcPr>
            <w:tcW w:w="40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AD1068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支持SaaS公有云、私有化部署及混合模式</w:t>
            </w:r>
          </w:p>
        </w:tc>
        <w:tc>
          <w:tcPr>
            <w:tcW w:w="36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F3E182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满足不同企业对成本、数据安全性和独立性的需求</w:t>
            </w:r>
          </w:p>
        </w:tc>
      </w:tr>
      <w:tr w14:paraId="54204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6766405A">
            <w:pPr>
              <w:keepNext w:val="0"/>
              <w:keepLines w:val="0"/>
              <w:widowControl/>
              <w:suppressLineNumbers w:val="0"/>
              <w:spacing w:line="17" w:lineRule="atLeast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关键功能模块</w:t>
            </w:r>
          </w:p>
        </w:tc>
        <w:tc>
          <w:tcPr>
            <w:tcW w:w="40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58D72E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智能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办公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智能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营销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、数字员工、行业应用、智能知识库、智能体中台、数据仓库、模型训练、AI能力中心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等</w:t>
            </w:r>
          </w:p>
        </w:tc>
        <w:tc>
          <w:tcPr>
            <w:tcW w:w="36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73894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覆盖营销、运营、客服、风控、内容创作等多个核心业务环节</w:t>
            </w:r>
          </w:p>
        </w:tc>
      </w:tr>
      <w:tr w14:paraId="1613F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6476069E">
            <w:pPr>
              <w:keepNext w:val="0"/>
              <w:keepLines w:val="0"/>
              <w:widowControl/>
              <w:suppressLineNumbers w:val="0"/>
              <w:spacing w:line="17" w:lineRule="atLeast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应用场景</w:t>
            </w:r>
          </w:p>
        </w:tc>
        <w:tc>
          <w:tcPr>
            <w:tcW w:w="40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ADFBA4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办公、银行营销、保险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客服、制造业流程优化、电商运营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、战略规划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等</w:t>
            </w:r>
          </w:p>
        </w:tc>
        <w:tc>
          <w:tcPr>
            <w:tcW w:w="36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DC9754">
            <w:pPr>
              <w:keepNext w:val="0"/>
              <w:keepLines w:val="0"/>
              <w:widowControl/>
              <w:suppressLineNumbers w:val="0"/>
              <w:spacing w:line="17" w:lineRule="atLeast"/>
              <w:jc w:val="left"/>
              <w:rPr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提升业务效率（如审批从3天缩至1分钟）、降低运营成本</w:t>
            </w:r>
          </w:p>
        </w:tc>
      </w:tr>
    </w:tbl>
    <w:p w14:paraId="6388EBBE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深圳知行学AI智能体顾问坚鹏认为：</w:t>
      </w:r>
      <w:bookmarkStart w:id="0" w:name="_GoBack"/>
      <w:bookmarkEnd w:id="0"/>
      <w:r>
        <w:rPr>
          <w:rFonts w:hint="eastAsia"/>
          <w:sz w:val="24"/>
          <w:szCs w:val="24"/>
        </w:rPr>
        <w:t>知行学AI</w:t>
      </w:r>
      <w:r>
        <w:rPr>
          <w:rFonts w:hint="eastAsia" w:ascii="Segoe UI" w:hAnsi="Segoe UI" w:eastAsia="Segoe UI" w:cs="Segoe UI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lang w:val="en-US" w:eastAsia="zh-CN"/>
        </w:rPr>
        <w:t>核心</w:t>
      </w:r>
      <w:r>
        <w:rPr>
          <w:rFonts w:hint="eastAsia"/>
          <w:sz w:val="24"/>
          <w:szCs w:val="24"/>
        </w:rPr>
        <w:t>智脑，本质上是一个致力于让AI技术更简单、更实用、更高效地服务于企业数字化转型的智能平台。通过集成先进的AI技术和多样化的工具，助力企业和个人在各个领域实现数字化转型和智能化升级。知行学AI智脑以“SAAS+本地化”的方式提供高效、智能、低成本的企业</w:t>
      </w:r>
      <w:r>
        <w:rPr>
          <w:rFonts w:hint="eastAsia"/>
          <w:sz w:val="24"/>
          <w:szCs w:val="24"/>
          <w:lang w:val="en-US" w:eastAsia="zh-CN"/>
        </w:rPr>
        <w:t>智能</w:t>
      </w:r>
      <w:r>
        <w:rPr>
          <w:rFonts w:hint="eastAsia"/>
          <w:sz w:val="24"/>
          <w:szCs w:val="24"/>
        </w:rPr>
        <w:t>化应用解决方案。它不仅仅是工具，更是</w:t>
      </w:r>
      <w:r>
        <w:rPr>
          <w:rFonts w:hint="eastAsia"/>
          <w:sz w:val="24"/>
          <w:szCs w:val="24"/>
          <w:lang w:val="en-US" w:eastAsia="zh-CN"/>
        </w:rPr>
        <w:t>深圳知行学公司AI智能体</w:t>
      </w:r>
      <w:r>
        <w:rPr>
          <w:rFonts w:hint="eastAsia"/>
          <w:sz w:val="24"/>
          <w:szCs w:val="24"/>
        </w:rPr>
        <w:t>“研究-培训-咨询-软件-辅导”五位一体战略中不可或缺的软件载体，</w:t>
      </w:r>
      <w:r>
        <w:rPr>
          <w:rFonts w:hint="eastAsia"/>
          <w:sz w:val="24"/>
          <w:szCs w:val="24"/>
          <w:lang w:val="en-US" w:eastAsia="zh-CN"/>
        </w:rPr>
        <w:t>终极</w:t>
      </w:r>
      <w:r>
        <w:rPr>
          <w:rFonts w:hint="eastAsia"/>
          <w:sz w:val="24"/>
          <w:szCs w:val="24"/>
        </w:rPr>
        <w:t>目标是帮助客户利用AI智能体打造新质生产力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加速数字化转型、</w:t>
      </w:r>
      <w:r>
        <w:rPr>
          <w:rFonts w:hint="eastAsia"/>
          <w:sz w:val="24"/>
          <w:szCs w:val="24"/>
        </w:rPr>
        <w:t>实现高质量发展。</w:t>
      </w:r>
    </w:p>
    <w:p w14:paraId="16A2E55D">
      <w:pPr>
        <w:spacing w:line="360" w:lineRule="auto"/>
        <w:ind w:firstLine="480" w:firstLineChars="200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A3BEC"/>
    <w:rsid w:val="0371289F"/>
    <w:rsid w:val="03F4527E"/>
    <w:rsid w:val="05AD1B88"/>
    <w:rsid w:val="065B7836"/>
    <w:rsid w:val="08DD445F"/>
    <w:rsid w:val="0A84735B"/>
    <w:rsid w:val="0D584ACF"/>
    <w:rsid w:val="0DFF319D"/>
    <w:rsid w:val="0F5D63CD"/>
    <w:rsid w:val="111D4066"/>
    <w:rsid w:val="11BF511D"/>
    <w:rsid w:val="147321EF"/>
    <w:rsid w:val="1497412F"/>
    <w:rsid w:val="14A95C11"/>
    <w:rsid w:val="17487963"/>
    <w:rsid w:val="17A74689"/>
    <w:rsid w:val="1BCD6BF3"/>
    <w:rsid w:val="1DE2466D"/>
    <w:rsid w:val="1FD471C5"/>
    <w:rsid w:val="204038CD"/>
    <w:rsid w:val="21BA145D"/>
    <w:rsid w:val="24B77ED6"/>
    <w:rsid w:val="24D82326"/>
    <w:rsid w:val="2A88034A"/>
    <w:rsid w:val="2E6B5FB9"/>
    <w:rsid w:val="2FB7522E"/>
    <w:rsid w:val="34142C4F"/>
    <w:rsid w:val="347D0715"/>
    <w:rsid w:val="349F3923"/>
    <w:rsid w:val="353A66E5"/>
    <w:rsid w:val="391A2AB5"/>
    <w:rsid w:val="39243934"/>
    <w:rsid w:val="3CBB45AF"/>
    <w:rsid w:val="42BD7DF2"/>
    <w:rsid w:val="4404683C"/>
    <w:rsid w:val="44BA339E"/>
    <w:rsid w:val="462C182F"/>
    <w:rsid w:val="484F02A2"/>
    <w:rsid w:val="4A1A3BEC"/>
    <w:rsid w:val="4A5E2A1E"/>
    <w:rsid w:val="4DB27309"/>
    <w:rsid w:val="4DDE00FE"/>
    <w:rsid w:val="512C1180"/>
    <w:rsid w:val="555869E7"/>
    <w:rsid w:val="55F304BE"/>
    <w:rsid w:val="5CD5091E"/>
    <w:rsid w:val="5E8B1BDC"/>
    <w:rsid w:val="60FD6695"/>
    <w:rsid w:val="6535464F"/>
    <w:rsid w:val="653603C7"/>
    <w:rsid w:val="663F32AC"/>
    <w:rsid w:val="66E0683D"/>
    <w:rsid w:val="678C2521"/>
    <w:rsid w:val="68811947"/>
    <w:rsid w:val="6A890F99"/>
    <w:rsid w:val="6CE30E35"/>
    <w:rsid w:val="6D2356D5"/>
    <w:rsid w:val="6DFD7CD4"/>
    <w:rsid w:val="71CF7BDA"/>
    <w:rsid w:val="73351CBE"/>
    <w:rsid w:val="738549F4"/>
    <w:rsid w:val="76320737"/>
    <w:rsid w:val="767B20DE"/>
    <w:rsid w:val="77672662"/>
    <w:rsid w:val="77F42148"/>
    <w:rsid w:val="787768D5"/>
    <w:rsid w:val="79556C16"/>
    <w:rsid w:val="79D02741"/>
    <w:rsid w:val="7C6F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969</Words>
  <Characters>1001</Characters>
  <Lines>0</Lines>
  <Paragraphs>0</Paragraphs>
  <TotalTime>0</TotalTime>
  <ScaleCrop>false</ScaleCrop>
  <LinksUpToDate>false</LinksUpToDate>
  <CharactersWithSpaces>1001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2025-08-20T03:59:00Z</dcterms:created>
  <dc:creator>数字化转型导师坚鹏</dc:creator>
  <cp:lastModifiedBy>数字化转型导师坚鹏</cp:lastModifiedBy>
  <dcterms:modified xsi:type="dcterms:W3CDTF">2026-02-12T15:37:52Z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182ADF08FDF243A5884A7EC9438C5FE5_11</vt:lpwstr>
  </property>
  <property fmtid="{D5CDD505-2E9C-101B-9397-08002B2CF9AE}" pid="4" name="KSOTemplateDocerSaveRecord">
    <vt:lpwstr>eyJoZGlkIjoiMzEwNTM5NzYwMDRjMzkwZTVkZjY2ODkwMGIxNGU0OTUiLCJ1c2VySWQiOiIxOTU1ODQzNyJ9</vt:lpwstr>
  </property>
</Properties>
</file>