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C1C7C">
      <w:pPr>
        <w:spacing w:before="480" w:after="480" w:line="288" w:lineRule="auto"/>
        <w:ind w:left="0"/>
        <w:jc w:val="center"/>
        <w:rPr>
          <w:rFonts w:hint="default" w:eastAsia="等线"/>
          <w:sz w:val="16"/>
          <w:szCs w:val="18"/>
          <w:lang w:val="en-US" w:eastAsia="zh-CN"/>
        </w:rPr>
      </w:pPr>
      <w:r>
        <w:rPr>
          <w:rFonts w:ascii="Arial" w:hAnsi="Arial" w:eastAsia="等线" w:cs="Arial"/>
          <w:b/>
          <w:sz w:val="40"/>
          <w:szCs w:val="18"/>
        </w:rPr>
        <w:t>深圳知行学公司</w:t>
      </w:r>
      <w:r>
        <w:rPr>
          <w:rFonts w:hint="eastAsia" w:ascii="Arial" w:hAnsi="Arial" w:eastAsia="等线" w:cs="Arial"/>
          <w:b/>
          <w:sz w:val="40"/>
          <w:szCs w:val="18"/>
          <w:lang w:val="en-US" w:eastAsia="zh-CN"/>
        </w:rPr>
        <w:t>软件产品矩阵解码</w:t>
      </w:r>
    </w:p>
    <w:p w14:paraId="533608F0">
      <w:pPr>
        <w:spacing w:before="120" w:after="120" w:line="288" w:lineRule="auto"/>
        <w:ind w:left="0" w:firstLine="440" w:firstLineChars="20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ascii="Arial" w:hAnsi="Arial" w:eastAsia="等线" w:cs="Arial"/>
          <w:sz w:val="22"/>
        </w:rPr>
        <w:t>选择深圳知行学教育科技有限公司（以下简称“知行学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”），核心在于其</w:t>
      </w:r>
      <w:r>
        <w:rPr>
          <w:rFonts w:ascii="Arial" w:hAnsi="Arial" w:eastAsia="等线" w:cs="Arial"/>
          <w:b/>
          <w:sz w:val="22"/>
        </w:rPr>
        <w:t>五位一体的一站式AI智能体服务体系、技术与产品的差异化优势、深度行业场景适配能力、超高性价比的定价策略以及强大的落地辅导保障</w:t>
      </w:r>
      <w:r>
        <w:rPr>
          <w:rFonts w:ascii="Arial" w:hAnsi="Arial" w:eastAsia="等线" w:cs="Arial"/>
          <w:sz w:val="22"/>
        </w:rPr>
        <w:t>，能够为客户提供从AI智能体</w:t>
      </w:r>
      <w:r>
        <w:rPr>
          <w:rFonts w:hint="eastAsia" w:ascii="Arial" w:hAnsi="Arial" w:eastAsia="等线" w:cs="Arial"/>
          <w:sz w:val="22"/>
          <w:lang w:val="en-US" w:eastAsia="zh-CN"/>
        </w:rPr>
        <w:t>及数字化营销运营从</w:t>
      </w:r>
      <w:r>
        <w:rPr>
          <w:rFonts w:ascii="Arial" w:hAnsi="Arial" w:eastAsia="等线" w:cs="Arial"/>
          <w:sz w:val="22"/>
        </w:rPr>
        <w:t>研究、培训、咨询、软件到辅导的全链路解决方案，真正实现“知行果合一”，加速数字化转型与新质生产力打造。</w:t>
      </w:r>
      <w:bookmarkStart w:id="0" w:name="heading_8"/>
      <w:r>
        <w:rPr>
          <w:rFonts w:hint="eastAsia" w:ascii="Arial" w:hAnsi="Arial" w:eastAsia="等线" w:cs="Arial"/>
          <w:sz w:val="22"/>
          <w:lang w:val="en-US" w:eastAsia="zh-CN"/>
        </w:rPr>
        <w:t>知行学公司软件</w:t>
      </w:r>
      <w:r>
        <w:rPr>
          <w:rFonts w:ascii="Arial" w:hAnsi="Arial" w:eastAsia="等线" w:cs="Arial"/>
          <w:sz w:val="22"/>
        </w:rPr>
        <w:t>产品矩阵丰富，适配不同规模客户的差异化需求</w:t>
      </w:r>
      <w:bookmarkEnd w:id="0"/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具体如下所示：</w:t>
      </w:r>
    </w:p>
    <w:p w14:paraId="061A6DD5">
      <w:pPr>
        <w:spacing w:before="300" w:after="120" w:line="288" w:lineRule="auto"/>
        <w:ind w:left="0"/>
        <w:jc w:val="left"/>
        <w:outlineLvl w:val="2"/>
      </w:pPr>
      <w:bookmarkStart w:id="1" w:name="heading_9"/>
      <w:r>
        <w:rPr>
          <w:rFonts w:ascii="Arial" w:hAnsi="Arial" w:eastAsia="等线" w:cs="Arial"/>
          <w:b/>
          <w:sz w:val="30"/>
        </w:rPr>
        <w:t xml:space="preserve">1.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>AI核心智脑：企业级智能化转型核心引擎</w:t>
      </w:r>
      <w:bookmarkEnd w:id="1"/>
    </w:p>
    <w:p w14:paraId="505FFE9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作为知行学旗舰产品，</w:t>
      </w:r>
      <w:r>
        <w:rPr>
          <w:rFonts w:hint="eastAsia" w:ascii="Arial" w:hAnsi="Arial" w:eastAsia="等线" w:cs="Arial"/>
          <w:sz w:val="22"/>
          <w:lang w:val="en-US" w:eastAsia="zh-CN"/>
        </w:rPr>
        <w:t>是</w:t>
      </w:r>
      <w:r>
        <w:rPr>
          <w:rFonts w:hint="eastAsia" w:ascii="Arial" w:hAnsi="Arial" w:eastAsia="等线" w:cs="Arial"/>
          <w:sz w:val="22"/>
        </w:rPr>
        <w:t>行业领先、综合全面的企业级AI智能体SaaS平台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ascii="Arial" w:hAnsi="Arial" w:eastAsia="等线" w:cs="Arial"/>
          <w:sz w:val="22"/>
        </w:rPr>
        <w:t>AI核心智脑具备四大核心优势：</w:t>
      </w:r>
      <w:r>
        <w:rPr>
          <w:rFonts w:ascii="Arial" w:hAnsi="Arial" w:eastAsia="等线" w:cs="Arial"/>
          <w:b/>
          <w:sz w:val="22"/>
        </w:rPr>
        <w:t>低使用门槛</w:t>
      </w:r>
      <w:r>
        <w:rPr>
          <w:rFonts w:ascii="Arial" w:hAnsi="Arial" w:eastAsia="等线" w:cs="Arial"/>
          <w:sz w:val="22"/>
        </w:rPr>
        <w:t>（免安装，手机号注册即可使用）、</w:t>
      </w:r>
      <w:r>
        <w:rPr>
          <w:rFonts w:ascii="Arial" w:hAnsi="Arial" w:eastAsia="等线" w:cs="Arial"/>
          <w:b/>
          <w:sz w:val="22"/>
        </w:rPr>
        <w:t>高性价比</w:t>
      </w:r>
      <w:r>
        <w:rPr>
          <w:rFonts w:ascii="Arial" w:hAnsi="Arial" w:eastAsia="等线" w:cs="Arial"/>
          <w:sz w:val="22"/>
        </w:rPr>
        <w:t>（企业级SaaS年费最低1988元，远低于竞品5000元以上的价格）、</w:t>
      </w:r>
      <w:r>
        <w:rPr>
          <w:rFonts w:ascii="Arial" w:hAnsi="Arial" w:eastAsia="等线" w:cs="Arial"/>
          <w:b/>
          <w:sz w:val="22"/>
        </w:rPr>
        <w:t>灵活部署</w:t>
      </w:r>
      <w:r>
        <w:rPr>
          <w:rFonts w:ascii="Arial" w:hAnsi="Arial" w:eastAsia="等线" w:cs="Arial"/>
          <w:sz w:val="22"/>
        </w:rPr>
        <w:t>（支持公有云、私有云、混合云等多种部署方式）、</w:t>
      </w:r>
      <w:r>
        <w:rPr>
          <w:rFonts w:ascii="Arial" w:hAnsi="Arial" w:eastAsia="等线" w:cs="Arial"/>
          <w:b/>
          <w:sz w:val="22"/>
        </w:rPr>
        <w:t>强大扩展性</w:t>
      </w:r>
      <w:r>
        <w:rPr>
          <w:rFonts w:ascii="Arial" w:hAnsi="Arial" w:eastAsia="等线" w:cs="Arial"/>
          <w:sz w:val="22"/>
        </w:rPr>
        <w:t>（模块化功能架构，可按需定制扩展），破解企业“AI应用门槛高”“部门落地AI难”的核心痛点。</w:t>
      </w:r>
    </w:p>
    <w:p w14:paraId="266E0536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2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 xml:space="preserve">AI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营销</w:t>
      </w:r>
      <w:r>
        <w:rPr>
          <w:rFonts w:ascii="Arial" w:hAnsi="Arial" w:eastAsia="等线" w:cs="Arial"/>
          <w:b/>
          <w:sz w:val="30"/>
        </w:rPr>
        <w:t>智脑：</w:t>
      </w:r>
      <w:r>
        <w:rPr>
          <w:rFonts w:hint="eastAsia" w:ascii="Arial" w:hAnsi="Arial" w:eastAsia="等线" w:cs="Arial"/>
          <w:b/>
          <w:sz w:val="30"/>
        </w:rPr>
        <w:t>高效引流获客的多平台内容营销工具</w:t>
      </w:r>
    </w:p>
    <w:p w14:paraId="3C3C9860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 xml:space="preserve">AI </w:t>
      </w:r>
      <w:r>
        <w:rPr>
          <w:rFonts w:hint="eastAsia" w:ascii="Arial" w:hAnsi="Arial" w:eastAsia="等线" w:cs="Arial"/>
          <w:sz w:val="22"/>
          <w:lang w:val="en-US" w:eastAsia="zh-CN"/>
        </w:rPr>
        <w:t>营销</w:t>
      </w:r>
      <w:r>
        <w:rPr>
          <w:rFonts w:ascii="Arial" w:hAnsi="Arial" w:eastAsia="等线" w:cs="Arial"/>
          <w:sz w:val="22"/>
        </w:rPr>
        <w:t>智脑</w:t>
      </w:r>
      <w:r>
        <w:rPr>
          <w:rFonts w:hint="eastAsia" w:ascii="Arial" w:hAnsi="Arial" w:eastAsia="等线" w:cs="Arial"/>
          <w:sz w:val="22"/>
        </w:rPr>
        <w:t>拥有先进行业专用大模型、集成各类最新的营销工具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</w:rPr>
        <w:t>包括批量混剪、多平台分发、SEO优化、短视频矩阵、图文矩阵、Ai数字人克隆、语音克隆、ugc爆店码、视频混剪、企业私信管理、AI创作等11大功能，为企业一站式解决众多营销痛点。</w:t>
      </w:r>
    </w:p>
    <w:p w14:paraId="1D9DDB9C">
      <w:pPr>
        <w:spacing w:before="300" w:after="120" w:line="288" w:lineRule="auto"/>
        <w:ind w:left="0"/>
        <w:jc w:val="left"/>
        <w:outlineLvl w:val="2"/>
      </w:pPr>
      <w:bookmarkStart w:id="2" w:name="heading_11"/>
      <w:r>
        <w:rPr>
          <w:rFonts w:ascii="Arial" w:hAnsi="Arial" w:eastAsia="等线" w:cs="Arial"/>
          <w:b/>
          <w:sz w:val="30"/>
        </w:rPr>
        <w:t xml:space="preserve">3.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>AI GEO抢位智脑：AI搜索占位与流量获取利器</w:t>
      </w:r>
      <w:bookmarkEnd w:id="2"/>
    </w:p>
    <w:p w14:paraId="2934F90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AI GEO抢位智脑</w:t>
      </w:r>
      <w:r>
        <w:rPr>
          <w:rFonts w:hint="eastAsia" w:ascii="Arial" w:hAnsi="Arial" w:eastAsia="等线" w:cs="Arial"/>
          <w:sz w:val="22"/>
          <w:lang w:val="en-US" w:eastAsia="zh-CN"/>
        </w:rPr>
        <w:t>是一款</w:t>
      </w:r>
      <w:r>
        <w:rPr>
          <w:rFonts w:hint="eastAsia" w:ascii="Arial" w:hAnsi="Arial" w:eastAsia="等线" w:cs="Arial"/>
          <w:sz w:val="22"/>
        </w:rPr>
        <w:t>快速提升品牌占位的AI大模型搜索优化工具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ascii="Arial" w:hAnsi="Arial" w:eastAsia="等线" w:cs="Arial"/>
          <w:sz w:val="22"/>
        </w:rPr>
        <w:t>专注于AI搜索占位领域，具备</w:t>
      </w:r>
      <w:r>
        <w:rPr>
          <w:rFonts w:ascii="Arial" w:hAnsi="Arial" w:eastAsia="等线" w:cs="Arial"/>
          <w:b/>
          <w:sz w:val="22"/>
        </w:rPr>
        <w:t>核心聚焦AI搜索站位</w:t>
      </w:r>
      <w:r>
        <w:rPr>
          <w:rFonts w:ascii="Arial" w:hAnsi="Arial" w:eastAsia="等线" w:cs="Arial"/>
          <w:sz w:val="22"/>
        </w:rPr>
        <w:t>（抢占主流AI入口流量）、</w:t>
      </w:r>
      <w:r>
        <w:rPr>
          <w:rFonts w:ascii="Arial" w:hAnsi="Arial" w:eastAsia="等线" w:cs="Arial"/>
          <w:b/>
          <w:sz w:val="22"/>
        </w:rPr>
        <w:t>多模型同步同位</w:t>
      </w:r>
      <w:r>
        <w:rPr>
          <w:rFonts w:ascii="Arial" w:hAnsi="Arial" w:eastAsia="等线" w:cs="Arial"/>
          <w:sz w:val="22"/>
        </w:rPr>
        <w:t>（覆盖豆包、DeepSeek等五大主流模型）、</w:t>
      </w:r>
      <w:r>
        <w:rPr>
          <w:rFonts w:ascii="Arial" w:hAnsi="Arial" w:eastAsia="等线" w:cs="Arial"/>
          <w:b/>
          <w:sz w:val="22"/>
        </w:rPr>
        <w:t>零门槛操作</w:t>
      </w:r>
      <w:r>
        <w:rPr>
          <w:rFonts w:ascii="Arial" w:hAnsi="Arial" w:eastAsia="等线" w:cs="Arial"/>
          <w:sz w:val="22"/>
        </w:rPr>
        <w:t>（无需专业SEO团队）、</w:t>
      </w:r>
      <w:r>
        <w:rPr>
          <w:rFonts w:ascii="Arial" w:hAnsi="Arial" w:eastAsia="等线" w:cs="Arial"/>
          <w:b/>
          <w:sz w:val="22"/>
        </w:rPr>
        <w:t>高性价比</w:t>
      </w:r>
      <w:r>
        <w:rPr>
          <w:rFonts w:ascii="Arial" w:hAnsi="Arial" w:eastAsia="等线" w:cs="Arial"/>
          <w:sz w:val="22"/>
        </w:rPr>
        <w:t>（年费最低988元）等优势，帮助企业在AI时代抢占流量先机，提升品牌曝光度与客户获取效率。</w:t>
      </w:r>
    </w:p>
    <w:p w14:paraId="14F0ED6B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4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 xml:space="preserve">AI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网站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基于AI升级的企业品牌宣传与IP打造阵地</w:t>
      </w:r>
    </w:p>
    <w:p w14:paraId="04440D1E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 xml:space="preserve">AI </w:t>
      </w:r>
      <w:r>
        <w:rPr>
          <w:rFonts w:hint="eastAsia" w:ascii="Arial" w:hAnsi="Arial" w:eastAsia="等线" w:cs="Arial"/>
          <w:sz w:val="22"/>
          <w:lang w:val="en-US" w:eastAsia="zh-CN"/>
        </w:rPr>
        <w:t>网站具有四大核心优势：</w:t>
      </w:r>
      <w:r>
        <w:rPr>
          <w:rFonts w:hint="eastAsia" w:ascii="Arial" w:hAnsi="Arial" w:eastAsia="等线" w:cs="Arial"/>
          <w:sz w:val="22"/>
        </w:rPr>
        <w:t>全链路营销闭环（创作-分发-获客-转化），竞品多侧重单一环节（如仅剪辑或仅分发）； 数字人+批量混剪组合，降低视频制作门槛，竞品同类功能需单独付费；年费最低988元，远低于竞品（年付超3000元）；适配金融/制造等多个垂直行业，竞品多面向泛娱乐领域。</w:t>
      </w:r>
    </w:p>
    <w:p w14:paraId="69B4B203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 xml:space="preserve">AI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商城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基于AI升级的企业营销与交易平台</w:t>
      </w:r>
    </w:p>
    <w:p w14:paraId="259C0E46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知行学AI 商城具有四大核心优势：单商户/多商户版本全覆盖，适配不同规模企业；</w:t>
      </w:r>
    </w:p>
    <w:p w14:paraId="049806E8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融入AI智能派单、会员标签化管理；年费最低3118元，远远低于竞品价格（年付超5000元）；资金直接到账商户，无提现审批，竞品多有资金沉淀周期。</w:t>
      </w:r>
    </w:p>
    <w:p w14:paraId="76C87D4A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6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>AI小程序：</w:t>
      </w:r>
      <w:r>
        <w:rPr>
          <w:rFonts w:hint="eastAsia" w:ascii="Arial" w:hAnsi="Arial" w:eastAsia="等线" w:cs="Arial"/>
          <w:b/>
          <w:sz w:val="30"/>
        </w:rPr>
        <w:t>基于AI升级的最佳服务提供及数字化营销运营系统</w:t>
      </w:r>
    </w:p>
    <w:p w14:paraId="20FEB68A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AI小程序产品具有四大突出优势：</w:t>
      </w:r>
      <w:r>
        <w:rPr>
          <w:rFonts w:ascii="Arial" w:hAnsi="Arial" w:eastAsia="等线" w:cs="Arial"/>
          <w:b/>
          <w:sz w:val="22"/>
        </w:rPr>
        <w:t>四端同步发布</w:t>
      </w:r>
      <w:r>
        <w:rPr>
          <w:rFonts w:ascii="Arial" w:hAnsi="Arial" w:eastAsia="等线" w:cs="Arial"/>
          <w:sz w:val="22"/>
        </w:rPr>
        <w:t>（无需单独开发，覆盖微信、抖音、百度、支付宝等主流平台）、</w:t>
      </w:r>
      <w:r>
        <w:rPr>
          <w:rFonts w:ascii="Arial" w:hAnsi="Arial" w:eastAsia="等线" w:cs="Arial"/>
          <w:b/>
          <w:sz w:val="22"/>
        </w:rPr>
        <w:t>零代码搭建</w:t>
      </w:r>
      <w:r>
        <w:rPr>
          <w:rFonts w:ascii="Arial" w:hAnsi="Arial" w:eastAsia="等线" w:cs="Arial"/>
          <w:sz w:val="22"/>
        </w:rPr>
        <w:t>（非技术人员可快速操作）、</w:t>
      </w:r>
      <w:r>
        <w:rPr>
          <w:rFonts w:ascii="Arial" w:hAnsi="Arial" w:eastAsia="等线" w:cs="Arial"/>
          <w:b/>
          <w:sz w:val="22"/>
        </w:rPr>
        <w:t>超高性价比</w:t>
      </w:r>
      <w:r>
        <w:rPr>
          <w:rFonts w:ascii="Arial" w:hAnsi="Arial" w:eastAsia="等线" w:cs="Arial"/>
          <w:sz w:val="22"/>
        </w:rPr>
        <w:t>（年费最低318元）、</w:t>
      </w:r>
      <w:r>
        <w:rPr>
          <w:rFonts w:ascii="Arial" w:hAnsi="Arial" w:eastAsia="等线" w:cs="Arial"/>
          <w:b/>
          <w:sz w:val="22"/>
        </w:rPr>
        <w:t>内置商机雷达</w:t>
      </w:r>
      <w:r>
        <w:rPr>
          <w:rFonts w:ascii="Arial" w:hAnsi="Arial" w:eastAsia="等线" w:cs="Arial"/>
          <w:sz w:val="22"/>
        </w:rPr>
        <w:t>（实时追踪访客行为，助力营销运营），特别适合零售、餐饮等中小企业快速实现AI应用落地。</w:t>
      </w:r>
    </w:p>
    <w:p w14:paraId="346F25B8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bookmarkStart w:id="3" w:name="heading_10"/>
      <w:r>
        <w:rPr>
          <w:rFonts w:hint="eastAsia" w:ascii="Arial" w:hAnsi="Arial" w:eastAsia="等线" w:cs="Arial"/>
          <w:b/>
          <w:sz w:val="30"/>
          <w:lang w:val="en-US" w:eastAsia="zh-CN"/>
        </w:rPr>
        <w:t>7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AISCRM（销售系统）</w:t>
      </w:r>
      <w:r>
        <w:rPr>
          <w:rFonts w:ascii="Arial" w:hAnsi="Arial" w:eastAsia="等线" w:cs="Arial"/>
          <w:b/>
          <w:sz w:val="30"/>
        </w:rPr>
        <w:t>：</w:t>
      </w:r>
      <w:bookmarkEnd w:id="3"/>
      <w:r>
        <w:rPr>
          <w:rFonts w:hint="eastAsia" w:ascii="Arial" w:hAnsi="Arial" w:eastAsia="等线" w:cs="Arial"/>
          <w:b/>
          <w:sz w:val="30"/>
        </w:rPr>
        <w:t>基于AI升级的赋能客户管理的数字化营销运营系统</w:t>
      </w:r>
    </w:p>
    <w:p w14:paraId="329E2DB2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SCRM（销售系统）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获客-跟进-转化全链路打通，竞品多侧重客户管理而非获客； 融入AI智能跟进提醒，自动筛选高意向客户，竞品多需手动标记；打通网站、商城、营销活动、小程序等知行学公司多种产品，私域流量无缝流转，竞品多为独立系统；年费最低3188元，远远低于竞争对手同类产品（年付超8000元）</w:t>
      </w:r>
    </w:p>
    <w:p w14:paraId="4C79400E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8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门店系统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基于AI升级的提高门店收入的数字化转型系统</w:t>
      </w:r>
    </w:p>
    <w:p w14:paraId="68C522B6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门店系统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适配线下实体门店，打通线上预约+线下核销；AI智能分析经营数据，精准推送营销建议；年费最低仅需888元，费用远远低于竞争对手；多门店统一管理，员工权限细分，适配连锁经营。</w:t>
      </w:r>
    </w:p>
    <w:p w14:paraId="1B161B24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9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教育系统（知识付费）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基于AI升级的赋能知识产品的数字化营销运营系统</w:t>
      </w:r>
    </w:p>
    <w:p w14:paraId="579B4650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教育系统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具有教学-招生-直播-教务-CRM管理一体化功能；轻松实现PC端、小程序、H5端三端多场景学习；年费最低2988元，远远低于竞争对手（年付超5000元甚至10000元）；可与数字化转型传习社精品课程内容联动，竞品无配套课程服务。</w:t>
      </w:r>
    </w:p>
    <w:p w14:paraId="18F809B4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10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互动营销（营销活动）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基于AI升级的能够快速引流涨粉的活动营销运营工具</w:t>
      </w:r>
    </w:p>
    <w:p w14:paraId="2ED195F2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互动营销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10分钟快速创建活动，支持实时修改；</w:t>
      </w:r>
    </w:p>
    <w:p w14:paraId="628505B5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b w:val="0"/>
          <w:bCs/>
          <w:sz w:val="22"/>
        </w:rPr>
        <w:t>买2年送2年，成本低于同类工具（单次活动收费超200元）；深度对接微信生态，涨粉转化闭环，竞品多仅提供活动工具；适配多行业场景，内置金融/教育等垂直模板，竞品多为通用模板。</w:t>
      </w:r>
    </w:p>
    <w:p w14:paraId="2791B2C6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11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微传单（H5）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基于AI升级的助力营销运营的H5宣传页制作工具</w:t>
      </w:r>
    </w:p>
    <w:p w14:paraId="29096F7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微传单（H5）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融入AI设计辅助，拖拽式操作，设计小白可上手；支持720°全景、画中画等黑科技特效，竞品特效库匮乏；实时数据追踪，精准分析传播效果；年费仅需1988元，买2年送2年，可无限创建H5。</w:t>
      </w:r>
    </w:p>
    <w:p w14:paraId="606A3D0E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12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企业邮箱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基于AI升级的提升品牌形象的商务沟通工具</w:t>
      </w:r>
    </w:p>
    <w:p w14:paraId="248FF0F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企业邮箱</w:t>
      </w:r>
      <w:r>
        <w:rPr>
          <w:rFonts w:ascii="Arial" w:hAnsi="Arial" w:eastAsia="等线" w:cs="Arial"/>
          <w:sz w:val="22"/>
        </w:rPr>
        <w:t>产品具有</w:t>
      </w:r>
      <w:r>
        <w:rPr>
          <w:rFonts w:hint="eastAsia" w:ascii="Arial" w:hAnsi="Arial" w:eastAsia="等线" w:cs="Arial"/>
          <w:sz w:val="22"/>
          <w:lang w:val="en-US" w:eastAsia="zh-CN"/>
        </w:rPr>
        <w:t>三</w:t>
      </w:r>
      <w:r>
        <w:rPr>
          <w:rFonts w:ascii="Arial" w:hAnsi="Arial" w:eastAsia="等线" w:cs="Arial"/>
          <w:sz w:val="22"/>
        </w:rPr>
        <w:t>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绑定企业域名+AI反垃圾算法，安全性优于竞品企业邮箱；年费最低仅需518元，支持多账号管理，竞品同配置年付超800元；员工权限精细化管控，防止客户资源流失。</w:t>
      </w:r>
    </w:p>
    <w:p w14:paraId="012F6AA7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13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云设计（海报）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基于AI升级的设计精美图文的零门槛最佳工具</w:t>
      </w:r>
    </w:p>
    <w:p w14:paraId="100E9CB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云设计（海报）</w:t>
      </w:r>
      <w:r>
        <w:rPr>
          <w:rFonts w:ascii="Arial" w:hAnsi="Arial" w:eastAsia="等线" w:cs="Arial"/>
          <w:sz w:val="22"/>
        </w:rPr>
        <w:t>产品具有</w:t>
      </w:r>
      <w:r>
        <w:rPr>
          <w:rFonts w:hint="eastAsia" w:ascii="Arial" w:hAnsi="Arial" w:eastAsia="等线" w:cs="Arial"/>
          <w:sz w:val="22"/>
          <w:lang w:val="en-US" w:eastAsia="zh-CN"/>
        </w:rPr>
        <w:t>四</w:t>
      </w:r>
      <w:r>
        <w:rPr>
          <w:rFonts w:ascii="Arial" w:hAnsi="Arial" w:eastAsia="等线" w:cs="Arial"/>
          <w:sz w:val="22"/>
        </w:rPr>
        <w:t>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零设计基础可出专业作品；</w:t>
      </w:r>
    </w:p>
    <w:p w14:paraId="35EA3116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b w:val="0"/>
          <w:bCs/>
          <w:sz w:val="22"/>
        </w:rPr>
        <w:t>内置海量版权素材，无侵权风险；年费588元，远远低于同类产品（年付超1500元）；支持多端同步编辑，随时随地创作。</w:t>
      </w:r>
    </w:p>
    <w:p w14:paraId="69C7FEBD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14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公众号助手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基于AI升级的赋能公众号涨粉的数字化营销运营工具</w:t>
      </w:r>
    </w:p>
    <w:p w14:paraId="521B2713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公众号助手</w:t>
      </w:r>
      <w:r>
        <w:rPr>
          <w:rFonts w:ascii="Arial" w:hAnsi="Arial" w:eastAsia="等线" w:cs="Arial"/>
          <w:sz w:val="22"/>
        </w:rPr>
        <w:t>产品具有</w:t>
      </w:r>
      <w:r>
        <w:rPr>
          <w:rFonts w:hint="eastAsia" w:ascii="Arial" w:hAnsi="Arial" w:eastAsia="等线" w:cs="Arial"/>
          <w:sz w:val="22"/>
          <w:lang w:val="en-US" w:eastAsia="zh-CN"/>
        </w:rPr>
        <w:t>四</w:t>
      </w:r>
      <w:r>
        <w:rPr>
          <w:rFonts w:ascii="Arial" w:hAnsi="Arial" w:eastAsia="等线" w:cs="Arial"/>
          <w:sz w:val="22"/>
        </w:rPr>
        <w:t>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突破服务号月发4次限制，智能推送活跃粉丝；涨粉宝裂变工具免费内置，竞品多需单独付费（月付超100元）；年费最低仅需698元，低于竞争对手同类产品（年付超1200元）；可与知行学小程序等产品联动，粉丝无缝引流至私域，竞品多为独立工具。</w:t>
      </w:r>
    </w:p>
    <w:p w14:paraId="342C97AF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15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数字化转型传习社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以打造数字化转型精品课程为核心服务的学习平台与共赢社群</w:t>
      </w:r>
    </w:p>
    <w:p w14:paraId="1FC988F1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数字化转型传习社</w:t>
      </w:r>
      <w:r>
        <w:rPr>
          <w:rFonts w:ascii="Arial" w:hAnsi="Arial" w:eastAsia="等线" w:cs="Arial"/>
          <w:sz w:val="22"/>
        </w:rPr>
        <w:t>产品具有</w:t>
      </w:r>
      <w:r>
        <w:rPr>
          <w:rFonts w:hint="eastAsia" w:ascii="Arial" w:hAnsi="Arial" w:eastAsia="等线" w:cs="Arial"/>
          <w:sz w:val="22"/>
          <w:lang w:val="en-US" w:eastAsia="zh-CN"/>
        </w:rPr>
        <w:t>四</w:t>
      </w:r>
      <w:r>
        <w:rPr>
          <w:rFonts w:ascii="Arial" w:hAnsi="Arial" w:eastAsia="等线" w:cs="Arial"/>
          <w:sz w:val="22"/>
        </w:rPr>
        <w:t>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课程聚焦AI智能体+数字化转型，垂直性强，竞品多为通用管理课程；四大圈子资源整合，提供顾问指导+人脉对接，竞品多仅提供课程；购买其他深圳知行学公司AI软件产品可以获得赠送数字化转型传习社VIP会员，竞品无类优惠活动；国内知名数字化转型导师坚鹏牵头，除了培训课程，还可以获得深圳知行学公司AI智能体及数字化转型研究、咨询、软件、辅导等服务</w:t>
      </w:r>
      <w:r>
        <w:rPr>
          <w:rFonts w:hint="eastAsia" w:ascii="Arial" w:hAnsi="Arial" w:eastAsia="等线" w:cs="Arial"/>
          <w:b w:val="0"/>
          <w:bCs/>
          <w:sz w:val="22"/>
          <w:lang w:eastAsia="zh-CN"/>
        </w:rPr>
        <w:t>。</w:t>
      </w:r>
    </w:p>
    <w:p w14:paraId="17AEB698">
      <w:pPr>
        <w:spacing w:before="320" w:after="120" w:line="288" w:lineRule="auto"/>
        <w:ind w:left="0" w:firstLine="420" w:firstLineChars="200"/>
        <w:jc w:val="left"/>
        <w:outlineLvl w:val="1"/>
      </w:pPr>
      <w:r>
        <w:rPr>
          <w:rFonts w:hint="eastAsia"/>
          <w:lang w:val="en-US" w:eastAsia="zh-CN"/>
        </w:rPr>
        <w:t>总而言之，</w:t>
      </w: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</w:t>
      </w:r>
      <w:bookmarkStart w:id="4" w:name="_GoBack"/>
      <w:bookmarkEnd w:id="4"/>
      <w:r>
        <w:rPr>
          <w:rFonts w:hint="eastAsia" w:ascii="Arial" w:hAnsi="Arial" w:eastAsia="等线" w:cs="Arial"/>
          <w:sz w:val="22"/>
        </w:rPr>
        <w:t>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</w:t>
      </w:r>
      <w:r>
        <w:rPr>
          <w:rFonts w:hint="eastAsia" w:ascii="Arial" w:hAnsi="Arial" w:eastAsia="等线" w:cs="Arial"/>
          <w:sz w:val="22"/>
          <w:lang w:val="en-US" w:eastAsia="zh-CN"/>
        </w:rPr>
        <w:t>：</w:t>
      </w:r>
      <w:r>
        <w:rPr>
          <w:rFonts w:ascii="Arial" w:hAnsi="Arial" w:eastAsia="等线" w:cs="Arial"/>
          <w:sz w:val="22"/>
        </w:rPr>
        <w:t>选择深圳知行学教育科技有限公司，就是选择了</w:t>
      </w:r>
      <w:r>
        <w:rPr>
          <w:rFonts w:ascii="Arial" w:hAnsi="Arial" w:eastAsia="等线" w:cs="Arial"/>
          <w:b/>
          <w:sz w:val="22"/>
        </w:rPr>
        <w:t>一站式AI智能体解决方案、差异化技术与产品优势、深度行业场景适配、超高性价比与全方位服务保障</w:t>
      </w:r>
      <w:r>
        <w:rPr>
          <w:rFonts w:ascii="Arial" w:hAnsi="Arial" w:eastAsia="等线" w:cs="Arial"/>
          <w:sz w:val="22"/>
        </w:rPr>
        <w:t>的完美结合。无论您是需要AI智能体研究、培训、咨询、软件还是辅导服务，知行学都能为您提供专业、高效、贴心的支持，帮助您快速落地AI智能体应用，打造新质生产力，加速数字化转型，实现业务增长与价值提升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9A25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DD85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88308D"/>
    <w:multiLevelType w:val="singleLevel"/>
    <w:tmpl w:val="9488308D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00942B7"/>
    <w:rsid w:val="055C757F"/>
    <w:rsid w:val="075C73C2"/>
    <w:rsid w:val="078E1545"/>
    <w:rsid w:val="082C148A"/>
    <w:rsid w:val="08C23B9D"/>
    <w:rsid w:val="09000221"/>
    <w:rsid w:val="0A0855DF"/>
    <w:rsid w:val="0BB04180"/>
    <w:rsid w:val="12591F6D"/>
    <w:rsid w:val="134C478E"/>
    <w:rsid w:val="15DD5B72"/>
    <w:rsid w:val="16096967"/>
    <w:rsid w:val="16B8213B"/>
    <w:rsid w:val="17EC02EE"/>
    <w:rsid w:val="18702CCD"/>
    <w:rsid w:val="1A1104E0"/>
    <w:rsid w:val="1E2F53D8"/>
    <w:rsid w:val="1F382447"/>
    <w:rsid w:val="244F2331"/>
    <w:rsid w:val="251E1D03"/>
    <w:rsid w:val="255E0351"/>
    <w:rsid w:val="298D0E15"/>
    <w:rsid w:val="2A693B22"/>
    <w:rsid w:val="2B373B1E"/>
    <w:rsid w:val="2CA84CD4"/>
    <w:rsid w:val="2EA80FBB"/>
    <w:rsid w:val="2F514910"/>
    <w:rsid w:val="2F68074A"/>
    <w:rsid w:val="30204B81"/>
    <w:rsid w:val="30232D88"/>
    <w:rsid w:val="30A6768F"/>
    <w:rsid w:val="3183186B"/>
    <w:rsid w:val="31D04385"/>
    <w:rsid w:val="32EB1476"/>
    <w:rsid w:val="33EE029D"/>
    <w:rsid w:val="352549E8"/>
    <w:rsid w:val="36F86858"/>
    <w:rsid w:val="37305FF2"/>
    <w:rsid w:val="3BA448B8"/>
    <w:rsid w:val="3C642299"/>
    <w:rsid w:val="3FAA090B"/>
    <w:rsid w:val="40B530C4"/>
    <w:rsid w:val="426C3C56"/>
    <w:rsid w:val="42864D18"/>
    <w:rsid w:val="42892A5A"/>
    <w:rsid w:val="428B70FE"/>
    <w:rsid w:val="438C45B0"/>
    <w:rsid w:val="44D37FBC"/>
    <w:rsid w:val="44D75CFE"/>
    <w:rsid w:val="45F4643C"/>
    <w:rsid w:val="482079BC"/>
    <w:rsid w:val="49B44860"/>
    <w:rsid w:val="4D2770F7"/>
    <w:rsid w:val="4F622668"/>
    <w:rsid w:val="510065DD"/>
    <w:rsid w:val="51F31C9E"/>
    <w:rsid w:val="54EB4EAE"/>
    <w:rsid w:val="58405511"/>
    <w:rsid w:val="5D4B0BE0"/>
    <w:rsid w:val="5F8108E9"/>
    <w:rsid w:val="60C50CA9"/>
    <w:rsid w:val="60DF1D6B"/>
    <w:rsid w:val="64A21171"/>
    <w:rsid w:val="68ED5241"/>
    <w:rsid w:val="693B7D5A"/>
    <w:rsid w:val="6A554E4C"/>
    <w:rsid w:val="6DF901E4"/>
    <w:rsid w:val="6FC30AAA"/>
    <w:rsid w:val="713E2ADE"/>
    <w:rsid w:val="7150636D"/>
    <w:rsid w:val="731A1328"/>
    <w:rsid w:val="743D52CE"/>
    <w:rsid w:val="749D5D6D"/>
    <w:rsid w:val="78EA354B"/>
    <w:rsid w:val="79C67B14"/>
    <w:rsid w:val="7C8021FC"/>
    <w:rsid w:val="7D034BDB"/>
    <w:rsid w:val="7EC9775F"/>
    <w:rsid w:val="7FDB3B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2747</Words>
  <Characters>2946</Characters>
  <TotalTime>0</TotalTime>
  <ScaleCrop>false</ScaleCrop>
  <LinksUpToDate>false</LinksUpToDate>
  <CharactersWithSpaces>2970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2026-01-08T08:44:00Z</dcterms:created>
  <dc:creator>Apache POI</dc:creator>
  <cp:lastModifiedBy>数字化转型导师坚鹏</cp:lastModifiedBy>
  <dcterms:modified xsi:type="dcterms:W3CDTF">2026-02-15T10:00:40Z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356B99102ACA49B58361D090FC8C0D02_12</vt:lpwstr>
  </property>
</Properties>
</file>