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C87EE">
      <w:pPr>
        <w:spacing w:line="360" w:lineRule="auto"/>
        <w:jc w:val="center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深圳知行学发布全新AI智能体：让智慧触手可及，引领下一个科技浪潮</w:t>
      </w:r>
    </w:p>
    <w:p w14:paraId="4A7E0085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p w14:paraId="532D4206">
      <w:pPr>
        <w:spacing w:line="360" w:lineRule="auto"/>
        <w:ind w:firstLine="480" w:firstLineChars="200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深圳知行学公司近日推出全新一代AI智能体产品，融合自主学习、精准分析与多场景应用能力，在办公、教育、工业等多个领域引发热议，被业内称为“下一代生产力引擎”。</w:t>
      </w:r>
    </w:p>
    <w:p w14:paraId="2143C93D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1. 行业焦点：AI智能体掀起新一轮创新浪潮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深圳AI引领技术新潮流</w:t>
      </w:r>
    </w:p>
    <w:p w14:paraId="642C697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480" w:firstLineChars="200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近年来，人工智能技术不断突破，从单一任务处理走向多场景综合应用。深圳知行学此次发布的AI智能体不仅是一次硬件和软件的升级，更是一种全新的智能交互形态——它能够在不同领域实现跨场景迁移学习，让用户在复杂环境中依然获得稳定且高效的智能服务。这一创新直接推动了科技行业的讨论，也成为今日头条上的热搜话题。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在今年的人工智能行业盛会中，“深圳AI”成为热门关键词。深圳知行学公司借助自身在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AI技术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的深厚积累，将AI智能体新品推向市场，让人工智能真正走进企业和个人生活。其跨场景迁移学习能力，被业内赞为“生产力提升神器”，让智能化服务进入新时代。</w:t>
      </w:r>
    </w:p>
    <w:p w14:paraId="1AEEAF12">
      <w:pPr>
        <w:spacing w:line="360" w:lineRule="auto"/>
        <w:ind w:firstLine="482" w:firstLineChars="200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2. 产品亮点：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打造AI智能体五位一体生态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帮助客户发挥AI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智能体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最大价值</w:t>
      </w:r>
    </w:p>
    <w:p w14:paraId="0172624B">
      <w:pPr>
        <w:spacing w:line="360" w:lineRule="auto"/>
        <w:ind w:firstLine="480" w:firstLineChars="200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深圳知行学科技公司努力成为一家服务于银行、保险机构、企业、事业单位、政府以及个人AI智能体创新应用快速落地的公司，为客户提供AI智能体研究、培训、咨询、软件及辅导等五位一体的一站式服务，成为AI智能体一站式解决方案服务商、成为AI智能体创新应用引领者。重点提供AI核心智脑、AI营销智脑、AIGEO抢位智脑等AI智能体产品。</w:t>
      </w:r>
    </w:p>
    <w:p w14:paraId="7C84B1D8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3. 应用场景：办公、教育、工业全面落地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生产力提升的多领域实践</w:t>
      </w:r>
    </w:p>
    <w:p w14:paraId="654A8D0B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在办公领域，AI智能体可自动生成报告、分析市场趋势、安排工作日程；在教育领域，它可以担当“智能助教”，实时解答学生疑问，并根据学习习惯定制辅导方案；在工业制造中，它可精准监测设备状态，提前预警潜在故障，为工厂减少损耗和停机时间。这种跨界应用能力，是深圳知行学赢得市场认可的关键。</w:t>
      </w:r>
    </w:p>
    <w:p w14:paraId="2BBEAD14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4. 用户体验：易用与高效的平衡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深圳AI的易用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性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与高效率</w:t>
      </w:r>
    </w:p>
    <w:p w14:paraId="6E9BEF0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不少试用者表示，这款AI智能体界面简洁，交互自然，就像与一位熟悉业务的同事对话。不需要复杂培训，能快速上手使用。同时，其高性能处理能力确保了响应不拖延，即便在大型项目或数据繁杂的任务中依然表现流畅。对于企业来说，这意味着生产力和竞争力的双重提升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。这种“即时响应+精准执行”的组合，是很多企业最看重的生产力提升要素。</w:t>
      </w:r>
    </w:p>
    <w:p w14:paraId="1F7034E3">
      <w:pPr>
        <w:spacing w:line="360" w:lineRule="auto"/>
        <w:ind w:firstLine="482" w:firstLineChars="200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5. 市场反响：媒体与资本的聚光灯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从深圳走向全国</w:t>
      </w:r>
    </w:p>
    <w:p w14:paraId="78DBED3B">
      <w:pPr>
        <w:spacing w:line="360" w:lineRule="auto"/>
        <w:ind w:firstLine="480" w:firstLineChars="200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发布当天，该产品迅速登上科技资讯榜单，多家媒体对其进行了报道和深度测评。投资界也对这一技术抱以高度关注，认为深圳知行学通过AI智能体有望开启新的业务增长曲线，并持续输出高价值的智能化解决方案。随着产品逐步推向全国甚至海外市场，它有可能成为中国AI产业的新名片。</w:t>
      </w:r>
    </w:p>
    <w:p w14:paraId="24D0AFA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60" w:afterAutospacing="0" w:line="360" w:lineRule="auto"/>
        <w:ind w:left="0" w:right="0" w:firstLine="482" w:firstLineChars="200"/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6. 展望未来：智能生活的新起点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深圳AI智能生活时代</w:t>
      </w:r>
    </w:p>
    <w:p w14:paraId="5CB803B8">
      <w:pPr>
        <w:spacing w:line="360" w:lineRule="auto"/>
        <w:ind w:firstLine="480" w:firstLineChars="200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  <w:bookmarkStart w:id="0" w:name="_GoBack"/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清华大学特聘讲师、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深圳知行学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AI智能体首席顾问坚鹏明确提出：</w:t>
      </w:r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</w:rPr>
        <w:t>未来AI智能体将加入更多情感计算和跨语言交流功能，让它能更好理解用户情感状态，并无障碍连接全球多语种用户。公司还计划打造开放生态，让开发者可以基于智能体进行二次创新，从而推动更多细分领域的应用落地。对于普通用户来说，这不仅是一次技术升级，更是通往智能生活的新起点。</w:t>
      </w:r>
    </w:p>
    <w:p w14:paraId="2508543B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p w14:paraId="0B8ED175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p w14:paraId="67F068BE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p w14:paraId="6583785C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p w14:paraId="35A2B5FC">
      <w:pPr>
        <w:spacing w:line="360" w:lineRule="auto"/>
        <w:rPr>
          <w:rFonts w:hint="eastAsia" w:ascii="楷体" w:hAnsi="楷体" w:eastAsia="楷体" w:cs="楷体"/>
          <w:b w:val="0"/>
          <w:bCs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944DCC"/>
    <w:rsid w:val="135B14DF"/>
    <w:rsid w:val="416601AF"/>
    <w:rsid w:val="4D432CF2"/>
    <w:rsid w:val="7C94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1259</Words>
  <Characters>1294</Characters>
  <Lines>0</Lines>
  <Paragraphs>0</Paragraphs>
  <TotalTime>0</TotalTime>
  <ScaleCrop>false</ScaleCrop>
  <LinksUpToDate>false</LinksUpToDate>
  <CharactersWithSpaces>1300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2025-09-27T14:05:00Z</dcterms:created>
  <dc:creator>数字化转型导师坚鹏</dc:creator>
  <cp:lastModifiedBy>数字化转型导师坚鹏</cp:lastModifiedBy>
  <dcterms:modified xsi:type="dcterms:W3CDTF">2026-02-15T10:00:14Z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AEDFDDE108C64D538918CBC291D66500_11</vt:lpwstr>
  </property>
  <property fmtid="{D5CDD505-2E9C-101B-9397-08002B2CF9AE}" pid="4" name="KSOTemplateDocerSaveRecord">
    <vt:lpwstr>eyJoZGlkIjoiMzEwNTM5NzYwMDRjMzkwZTVkZjY2ODkwMGIxNGU0OTUiLCJ1c2VySWQiOiIxOTU1ODQzNyJ9</vt:lpwstr>
  </property>
</Properties>
</file>